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33"/>
      <w:bookmarkStart w:id="2" w:name="OLE_LINK24"/>
      <w:bookmarkStart w:id="3" w:name="OLE_LINK34"/>
      <w:bookmarkStart w:id="4" w:name="OLE_LINK12"/>
      <w:bookmarkStart w:id="5" w:name="OLE_LINK13"/>
      <w:r>
        <w:rPr>
          <w:rFonts w:ascii="Times New Roman" w:hAnsi="Times New Roman" w:eastAsia="宋体"/>
          <w:b/>
          <w:sz w:val="24"/>
          <w:szCs w:val="24"/>
          <w:lang w:eastAsia="ja-JP"/>
        </w:rPr>
        <w:t>3GPP TSG RAN WG1 #</w:t>
      </w:r>
      <w:r>
        <w:rPr>
          <w:rFonts w:ascii="Times New Roman" w:hAnsi="Times New Roman" w:eastAsia="宋体"/>
          <w:b/>
          <w:sz w:val="24"/>
          <w:szCs w:val="24"/>
        </w:rPr>
        <w:t>1</w:t>
      </w:r>
      <w:r>
        <w:rPr>
          <w:rFonts w:hint="eastAsia" w:ascii="Times New Roman" w:hAnsi="Times New Roman" w:eastAsia="宋体"/>
          <w:b/>
          <w:sz w:val="24"/>
          <w:szCs w:val="24"/>
        </w:rPr>
        <w:t>20</w:t>
      </w:r>
      <w:r>
        <w:rPr>
          <w:rFonts w:hint="eastAsia" w:ascii="Times New Roman" w:hAnsi="Times New Roman" w:eastAsia="宋体"/>
          <w:b/>
          <w:sz w:val="24"/>
          <w:szCs w:val="24"/>
          <w:lang w:val="en-US" w:eastAsia="zh-CN"/>
        </w:rPr>
        <w:t>bis</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R1-250</w:t>
      </w:r>
      <w:r>
        <w:rPr>
          <w:rFonts w:hint="eastAsia" w:ascii="Times New Roman" w:hAnsi="Times New Roman" w:eastAsia="宋体"/>
          <w:b/>
          <w:sz w:val="24"/>
          <w:szCs w:val="24"/>
          <w:lang w:val="en-US" w:eastAsia="zh-CN"/>
        </w:rPr>
        <w:t>1784</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lang w:val="en-US" w:eastAsia="zh-CN"/>
        </w:rPr>
        <w:t>Wuhan</w:t>
      </w:r>
      <w:r>
        <w:rPr>
          <w:rFonts w:hint="eastAsia" w:ascii="Times New Roman" w:hAnsi="Times New Roman"/>
          <w:b/>
          <w:sz w:val="24"/>
          <w:szCs w:val="24"/>
        </w:rPr>
        <w:t xml:space="preserve">, </w:t>
      </w:r>
      <w:r>
        <w:rPr>
          <w:rFonts w:hint="eastAsia" w:ascii="Times New Roman" w:hAnsi="Times New Roman"/>
          <w:b/>
          <w:sz w:val="24"/>
          <w:szCs w:val="24"/>
          <w:lang w:val="en-US" w:eastAsia="zh-CN"/>
        </w:rPr>
        <w:t>China</w:t>
      </w:r>
      <w:r>
        <w:rPr>
          <w:rFonts w:hint="eastAsia" w:ascii="Times New Roman" w:hAnsi="Times New Roman"/>
          <w:b/>
          <w:sz w:val="24"/>
          <w:szCs w:val="24"/>
        </w:rPr>
        <w:t xml:space="preserve">, </w:t>
      </w:r>
      <w:r>
        <w:rPr>
          <w:rFonts w:hint="eastAsia" w:ascii="Times New Roman" w:hAnsi="Times New Roman"/>
          <w:b/>
          <w:sz w:val="24"/>
          <w:szCs w:val="24"/>
          <w:lang w:val="en-US" w:eastAsia="zh-CN"/>
        </w:rPr>
        <w:t>April</w:t>
      </w:r>
      <w:r>
        <w:rPr>
          <w:rFonts w:hint="eastAsia" w:ascii="Times New Roman" w:hAnsi="Times New Roman"/>
          <w:b/>
          <w:sz w:val="24"/>
          <w:szCs w:val="24"/>
        </w:rPr>
        <w:t xml:space="preserve"> 7</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lang w:val="en-US" w:eastAsia="zh-CN"/>
        </w:rPr>
        <w:t>1</w:t>
      </w:r>
      <w:r>
        <w:rPr>
          <w:rFonts w:hint="eastAsia" w:ascii="Times New Roman" w:hAnsi="Times New Roman"/>
          <w:b/>
          <w:sz w:val="24"/>
          <w:szCs w:val="24"/>
        </w:rPr>
        <w:t>1</w:t>
      </w:r>
      <w:r>
        <w:rPr>
          <w:rFonts w:hint="eastAsia" w:ascii="Times New Roman" w:hAnsi="Times New Roman"/>
          <w:b/>
          <w:sz w:val="24"/>
          <w:szCs w:val="24"/>
          <w:vertAlign w:val="superscript"/>
          <w:lang w:val="en-US" w:eastAsia="zh-CN"/>
        </w:rPr>
        <w:t>th</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5</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measurements related enhancements for LTM</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9.9.1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RAN#10</w:t>
      </w:r>
      <w:r>
        <w:rPr>
          <w:rFonts w:hint="eastAsia" w:ascii="Times New Roman" w:hAnsi="Times New Roman"/>
          <w:sz w:val="20"/>
          <w:szCs w:val="20"/>
          <w:lang w:val="en-US" w:eastAsia="zh-CN"/>
        </w:rPr>
        <w:t>7</w:t>
      </w:r>
      <w:r>
        <w:rPr>
          <w:rFonts w:hint="eastAsia" w:ascii="Times New Roman" w:hAnsi="Times New Roman"/>
          <w:sz w:val="20"/>
          <w:szCs w:val="20"/>
        </w:rPr>
        <w:t xml:space="preserve"> meeting, a new WID on NR mobility enhancements Phase 4 was approved with the following objective [1]:</w:t>
      </w:r>
    </w:p>
    <w:tbl>
      <w:tblPr>
        <w:tblStyle w:val="2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5" w:type="dxa"/>
          </w:tcPr>
          <w:p>
            <w:pPr>
              <w:keepNext w:val="0"/>
              <w:keepLines w:val="0"/>
              <w:widowControl/>
              <w:numPr>
                <w:ilvl w:val="0"/>
                <w:numId w:val="5"/>
              </w:numPr>
              <w:suppressLineNumbers w:val="0"/>
              <w:spacing w:before="120" w:beforeLines="0" w:beforeAutospacing="0" w:after="60" w:afterLines="0" w:afterAutospacing="0" w:line="220" w:lineRule="exact"/>
              <w:ind w:left="363" w:right="0" w:hanging="363"/>
              <w:rPr>
                <w:rFonts w:hint="default" w:ascii="Times New Roman" w:hAnsi="Times New Roman"/>
                <w:bCs/>
                <w:sz w:val="20"/>
                <w:szCs w:val="20"/>
              </w:rPr>
            </w:pPr>
            <w:r>
              <w:rPr>
                <w:rFonts w:hint="default" w:ascii="Times New Roman" w:hAnsi="Times New Roman"/>
                <w:bCs/>
                <w:sz w:val="20"/>
                <w:szCs w:val="20"/>
              </w:rPr>
              <w:t>Measurements related enhancements for purpose of supporting LTM: [RAN2, RAN1]</w:t>
            </w:r>
          </w:p>
          <w:p>
            <w:pPr>
              <w:keepNext w:val="0"/>
              <w:keepLines w:val="0"/>
              <w:widowControl/>
              <w:numPr>
                <w:ilvl w:val="1"/>
                <w:numId w:val="5"/>
              </w:numPr>
              <w:suppressLineNumbers w:val="0"/>
              <w:spacing w:before="0" w:beforeLines="0" w:beforeAutospacing="0" w:after="60" w:afterLines="0" w:afterAutospacing="0" w:line="220" w:lineRule="exact"/>
              <w:ind w:right="0"/>
              <w:rPr>
                <w:rFonts w:hint="default" w:ascii="Times New Roman" w:hAnsi="Times New Roman"/>
                <w:bCs/>
                <w:sz w:val="20"/>
                <w:szCs w:val="20"/>
              </w:rPr>
            </w:pPr>
            <w:r>
              <w:rPr>
                <w:rFonts w:hint="default" w:ascii="Times New Roman" w:hAnsi="Times New Roman"/>
                <w:bCs/>
                <w:sz w:val="20"/>
                <w:szCs w:val="20"/>
              </w:rPr>
              <w:t>Measurement related enhancements are applicable to Intra-CU MCG/SCG LTM and Inter-CU MCG/SCG LTM</w:t>
            </w:r>
          </w:p>
          <w:p>
            <w:pPr>
              <w:keepNext w:val="0"/>
              <w:keepLines w:val="0"/>
              <w:widowControl/>
              <w:numPr>
                <w:ilvl w:val="1"/>
                <w:numId w:val="5"/>
              </w:numPr>
              <w:suppressLineNumbers w:val="0"/>
              <w:spacing w:before="0" w:beforeLines="0" w:beforeAutospacing="0" w:after="60" w:afterLines="0" w:afterAutospacing="0" w:line="220" w:lineRule="exact"/>
              <w:ind w:right="0"/>
              <w:rPr>
                <w:rFonts w:hint="default" w:ascii="Times New Roman" w:hAnsi="Times New Roman"/>
                <w:bCs/>
                <w:sz w:val="20"/>
                <w:szCs w:val="20"/>
                <w:highlight w:val="none"/>
              </w:rPr>
            </w:pPr>
            <w:r>
              <w:rPr>
                <w:rFonts w:hint="default" w:ascii="Times New Roman" w:hAnsi="Times New Roman"/>
                <w:bCs/>
                <w:sz w:val="20"/>
                <w:szCs w:val="20"/>
                <w:highlight w:val="none"/>
              </w:rPr>
              <w:t>Specify necessary components to support event triggered L1 measurement reporting [RAN2, RAN1]</w:t>
            </w:r>
          </w:p>
          <w:p>
            <w:pPr>
              <w:keepNext w:val="0"/>
              <w:keepLines w:val="0"/>
              <w:widowControl/>
              <w:numPr>
                <w:ilvl w:val="1"/>
                <w:numId w:val="5"/>
              </w:numPr>
              <w:suppressLineNumbers w:val="0"/>
              <w:spacing w:before="0" w:beforeLines="0" w:beforeAutospacing="0" w:after="60" w:afterLines="0" w:afterAutospacing="0" w:line="220" w:lineRule="exact"/>
              <w:ind w:right="0"/>
              <w:rPr>
                <w:rFonts w:hint="default" w:ascii="Times New Roman" w:hAnsi="Times New Roman"/>
                <w:bCs/>
                <w:sz w:val="20"/>
                <w:szCs w:val="20"/>
                <w:highlight w:val="none"/>
              </w:rPr>
            </w:pPr>
            <w:r>
              <w:rPr>
                <w:rFonts w:hint="default" w:ascii="Times New Roman" w:hAnsi="Times New Roman"/>
                <w:bCs/>
                <w:sz w:val="20"/>
                <w:szCs w:val="20"/>
                <w:highlight w:val="none"/>
              </w:rPr>
              <w:t>Specify support for CSI-RS measurements for LTM procedures and enable CSI-RS based beam management [RAN1]</w:t>
            </w:r>
          </w:p>
          <w:p>
            <w:pPr>
              <w:keepNext w:val="0"/>
              <w:keepLines w:val="0"/>
              <w:widowControl/>
              <w:numPr>
                <w:ilvl w:val="1"/>
                <w:numId w:val="5"/>
              </w:numPr>
              <w:suppressLineNumbers w:val="0"/>
              <w:spacing w:before="0" w:beforeLines="0" w:beforeAutospacing="0" w:after="60" w:afterLines="0" w:afterAutospacing="0" w:line="220" w:lineRule="exact"/>
              <w:ind w:right="0"/>
              <w:rPr>
                <w:rFonts w:hint="default" w:ascii="Times New Roman" w:hAnsi="Times New Roman"/>
                <w:sz w:val="20"/>
                <w:szCs w:val="20"/>
                <w:highlight w:val="none"/>
              </w:rPr>
            </w:pPr>
            <w:r>
              <w:rPr>
                <w:rFonts w:hint="default" w:ascii="Times New Roman" w:hAnsi="Times New Roman"/>
                <w:bCs/>
                <w:sz w:val="20"/>
                <w:szCs w:val="20"/>
                <w:highlight w:val="none"/>
              </w:rPr>
              <w:t>Specify CSI acquisition on candidate cell(s) based on CSI-RS before or during LTM cell switch [RAN1]</w:t>
            </w:r>
          </w:p>
          <w:p>
            <w:pPr>
              <w:pStyle w:val="129"/>
              <w:keepNext w:val="0"/>
              <w:widowControl/>
              <w:suppressLineNumbers w:val="0"/>
              <w:spacing w:before="0" w:beforeLines="0" w:beforeAutospacing="0" w:after="60" w:afterLines="0" w:afterAutospacing="0" w:line="220" w:lineRule="exact"/>
              <w:ind w:left="360" w:right="0" w:firstLine="360"/>
              <w:rPr>
                <w:rFonts w:hint="default" w:ascii="Times New Roman" w:hAnsi="Times New Roman"/>
                <w:sz w:val="20"/>
                <w:szCs w:val="20"/>
                <w:highlight w:val="none"/>
              </w:rPr>
            </w:pPr>
            <w:r>
              <w:rPr>
                <w:rFonts w:hint="default" w:ascii="Times New Roman" w:hAnsi="Times New Roman"/>
                <w:sz w:val="20"/>
                <w:szCs w:val="20"/>
                <w:highlight w:val="none"/>
              </w:rPr>
              <w:t xml:space="preserve">NOTE: </w:t>
            </w:r>
            <w:r>
              <w:rPr>
                <w:rFonts w:hint="default" w:ascii="Times New Roman" w:hAnsi="Times New Roman"/>
                <w:sz w:val="20"/>
                <w:szCs w:val="20"/>
                <w:highlight w:val="none"/>
              </w:rPr>
              <w:tab/>
            </w:r>
            <w:r>
              <w:rPr>
                <w:rFonts w:hint="default" w:ascii="Times New Roman" w:hAnsi="Times New Roman"/>
                <w:sz w:val="20"/>
                <w:szCs w:val="20"/>
                <w:highlight w:val="none"/>
              </w:rPr>
              <w:t>RAN1 WG to decide on whether to support CSI report before or during the LTM cell switch, as part of the CSI acquisition procedure.</w:t>
            </w:r>
          </w:p>
          <w:p>
            <w:pPr>
              <w:keepNext w:val="0"/>
              <w:keepLines w:val="0"/>
              <w:widowControl/>
              <w:numPr>
                <w:ilvl w:val="0"/>
                <w:numId w:val="5"/>
              </w:numPr>
              <w:suppressLineNumbers w:val="0"/>
              <w:spacing w:before="0" w:beforeLines="0" w:beforeAutospacing="0" w:after="60" w:afterLines="0" w:afterAutospacing="0" w:line="220" w:lineRule="exact"/>
              <w:ind w:right="0"/>
              <w:rPr>
                <w:rFonts w:hint="default" w:ascii="Times New Roman" w:hAnsi="Times New Roman"/>
                <w:bCs/>
                <w:sz w:val="20"/>
                <w:szCs w:val="20"/>
              </w:rPr>
            </w:pPr>
            <w:r>
              <w:rPr>
                <w:rFonts w:hint="default" w:ascii="Times New Roman" w:hAnsi="Times New Roman"/>
                <w:bCs/>
                <w:sz w:val="20"/>
                <w:szCs w:val="20"/>
              </w:rPr>
              <w:t>Specify support of conditional Intra-CU LTM [RAN2, RAN3, RAN1]</w:t>
            </w:r>
          </w:p>
          <w:p>
            <w:pPr>
              <w:keepNext w:val="0"/>
              <w:keepLines w:val="0"/>
              <w:widowControl/>
              <w:numPr>
                <w:ilvl w:val="1"/>
                <w:numId w:val="5"/>
              </w:numPr>
              <w:suppressLineNumbers w:val="0"/>
              <w:spacing w:before="0" w:beforeLines="0" w:beforeAutospacing="0" w:after="60" w:afterLines="0" w:afterAutospacing="0" w:line="220" w:lineRule="exact"/>
              <w:ind w:right="0"/>
              <w:rPr>
                <w:rFonts w:hint="default" w:ascii="Times New Roman" w:hAnsi="Times New Roman"/>
                <w:bCs/>
                <w:sz w:val="20"/>
                <w:szCs w:val="20"/>
              </w:rPr>
            </w:pPr>
            <w:r>
              <w:rPr>
                <w:rFonts w:hint="default" w:ascii="Times New Roman" w:hAnsi="Times New Roman"/>
                <w:bCs/>
                <w:sz w:val="20"/>
                <w:szCs w:val="20"/>
              </w:rPr>
              <w:t>Specify UE evaluated conditions for triggering LTM</w:t>
            </w:r>
          </w:p>
          <w:p>
            <w:pPr>
              <w:keepNext w:val="0"/>
              <w:keepLines w:val="0"/>
              <w:widowControl/>
              <w:numPr>
                <w:ilvl w:val="1"/>
                <w:numId w:val="5"/>
              </w:numPr>
              <w:suppressLineNumbers w:val="0"/>
              <w:spacing w:before="0" w:beforeLines="0" w:beforeAutospacing="0" w:after="60" w:afterLines="0" w:afterAutospacing="0" w:line="220" w:lineRule="exact"/>
              <w:ind w:right="0"/>
              <w:rPr>
                <w:rFonts w:hint="default" w:ascii="Times New Roman" w:hAnsi="Times New Roman"/>
                <w:bCs/>
                <w:sz w:val="20"/>
                <w:szCs w:val="20"/>
              </w:rPr>
            </w:pPr>
            <w:r>
              <w:rPr>
                <w:rFonts w:hint="default" w:ascii="Times New Roman" w:hAnsi="Times New Roman"/>
                <w:bCs/>
                <w:sz w:val="20"/>
                <w:szCs w:val="20"/>
              </w:rPr>
              <w:t>Aim to support conditional LTM including subsequent LTM</w:t>
            </w:r>
          </w:p>
          <w:p>
            <w:pPr>
              <w:keepNext w:val="0"/>
              <w:keepLines w:val="0"/>
              <w:widowControl/>
              <w:numPr>
                <w:ilvl w:val="1"/>
                <w:numId w:val="5"/>
              </w:numPr>
              <w:suppressLineNumbers w:val="0"/>
              <w:spacing w:before="0" w:beforeLines="0" w:beforeAutospacing="0" w:after="60" w:afterLines="0" w:afterAutospacing="0" w:line="220" w:lineRule="exact"/>
              <w:ind w:right="0"/>
              <w:rPr>
                <w:rFonts w:hint="default" w:ascii="Times New Roman" w:hAnsi="Times New Roman"/>
                <w:bCs/>
                <w:sz w:val="20"/>
                <w:szCs w:val="20"/>
              </w:rPr>
            </w:pPr>
            <w:r>
              <w:rPr>
                <w:rFonts w:hint="default" w:ascii="Times New Roman" w:hAnsi="Times New Roman"/>
                <w:bCs/>
                <w:sz w:val="20"/>
                <w:szCs w:val="20"/>
              </w:rPr>
              <w:t>Limit specifying the conditional LTM to the scenario where the UE is in non-DC</w:t>
            </w:r>
          </w:p>
          <w:p>
            <w:pPr>
              <w:keepNext w:val="0"/>
              <w:keepLines w:val="0"/>
              <w:widowControl/>
              <w:numPr>
                <w:ilvl w:val="1"/>
                <w:numId w:val="5"/>
              </w:numPr>
              <w:suppressLineNumbers w:val="0"/>
              <w:spacing w:before="0" w:beforeLines="0" w:beforeAutospacing="0" w:after="60" w:afterLines="0" w:afterAutospacing="0" w:line="220" w:lineRule="exact"/>
              <w:ind w:left="1083" w:right="0" w:hanging="363"/>
              <w:rPr>
                <w:rFonts w:hint="default"/>
              </w:rPr>
            </w:pPr>
            <w:r>
              <w:rPr>
                <w:rFonts w:hint="default" w:ascii="Times New Roman" w:hAnsi="Times New Roman"/>
                <w:bCs/>
                <w:strike/>
                <w:color w:val="FF0000"/>
                <w:sz w:val="20"/>
                <w:szCs w:val="20"/>
              </w:rPr>
              <w:t>Checkpoint at RAN#107 to review the objective on whether Intra-CU conditional LTM can be specified to DC scenarios and if so, to which cases. RAN WG work to not start before this checkpoint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this contribution, we will elaborate our views on measurement related enhancements for Rel-19 LTM, including CSI acquisition before or during LTM cell switch and event-triggered L1 measurement reporting.  </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pStyle w:val="3"/>
        <w:numPr>
          <w:ilvl w:val="1"/>
          <w:numId w:val="1"/>
        </w:numPr>
        <w:rPr>
          <w:lang w:val="en-US"/>
        </w:rPr>
      </w:pPr>
      <w:r>
        <w:rPr>
          <w:rFonts w:hint="eastAsia"/>
          <w:lang w:val="en-US"/>
        </w:rPr>
        <w:t>CSI acquisition</w:t>
      </w:r>
      <w:r>
        <w:rPr>
          <w:rFonts w:hint="eastAsia" w:eastAsia="宋体"/>
          <w:lang w:val="en-US"/>
        </w:rPr>
        <w:t xml:space="preserve"> before or during LTM cell switch</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w:t>
      </w:r>
      <w:r>
        <w:rPr>
          <w:rFonts w:hint="eastAsia" w:ascii="Times New Roman" w:hAnsi="Times New Roman"/>
          <w:sz w:val="20"/>
          <w:szCs w:val="20"/>
          <w:lang w:val="en-US" w:eastAsia="zh-CN"/>
        </w:rPr>
        <w:t>20</w:t>
      </w:r>
      <w:r>
        <w:rPr>
          <w:rFonts w:hint="eastAsia" w:ascii="Times New Roman" w:hAnsi="Times New Roman"/>
          <w:sz w:val="20"/>
          <w:szCs w:val="20"/>
        </w:rPr>
        <w:t xml:space="preserve"> meeting, it </w:t>
      </w:r>
      <w:r>
        <w:rPr>
          <w:rFonts w:hint="eastAsia" w:ascii="Times New Roman" w:hAnsi="Times New Roman"/>
          <w:sz w:val="20"/>
          <w:szCs w:val="20"/>
          <w:lang w:val="en-US" w:eastAsia="zh-CN"/>
        </w:rPr>
        <w:t>has reached a general consensus on CSI acquisition procedure, as below:</w:t>
      </w:r>
    </w:p>
    <w:tbl>
      <w:tblPr>
        <w:tblStyle w:val="29"/>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4" w:type="dxa"/>
          </w:tcPr>
          <w:p>
            <w:pPr>
              <w:keepNext w:val="0"/>
              <w:keepLines w:val="0"/>
              <w:widowControl/>
              <w:numPr>
                <w:ilvl w:val="255"/>
                <w:numId w:val="0"/>
              </w:numPr>
              <w:suppressLineNumbers w:val="0"/>
              <w:snapToGrid w:val="0"/>
              <w:spacing w:before="180" w:beforeLines="50" w:beforeAutospacing="0" w:after="0" w:afterAutospacing="0" w:line="288" w:lineRule="auto"/>
              <w:ind w:left="0" w:right="0"/>
              <w:jc w:val="both"/>
              <w:rPr>
                <w:rFonts w:hint="default" w:ascii="Times New Roman" w:hAnsi="Times New Roman"/>
                <w:b/>
                <w:bCs/>
                <w:sz w:val="20"/>
                <w:szCs w:val="20"/>
              </w:rPr>
            </w:pPr>
            <w:r>
              <w:rPr>
                <w:rFonts w:hint="default" w:ascii="Times New Roman" w:hAnsi="Times New Roman" w:eastAsia="宋体" w:cs="Times New Roman"/>
                <w:b/>
                <w:bCs/>
                <w:kern w:val="2"/>
                <w:sz w:val="20"/>
                <w:szCs w:val="20"/>
                <w:highlight w:val="none"/>
                <w:u w:val="single"/>
                <w:lang w:val="en-US" w:eastAsia="zh-CN" w:bidi="ar"/>
              </w:rPr>
              <w:t>Agreement</w:t>
            </w:r>
          </w:p>
          <w:p>
            <w:pPr>
              <w:keepNext w:val="0"/>
              <w:keepLines w:val="0"/>
              <w:widowControl w:val="0"/>
              <w:suppressLineNumbers w:val="0"/>
              <w:spacing w:before="0" w:beforeAutospacing="0" w:after="0" w:afterAutospacing="0" w:line="240" w:lineRule="exact"/>
              <w:ind w:left="0" w:right="0"/>
              <w:jc w:val="both"/>
              <w:rPr>
                <w:rFonts w:hint="default"/>
                <w:sz w:val="20"/>
                <w:szCs w:val="20"/>
                <w:lang w:val="en-US"/>
              </w:rPr>
            </w:pPr>
            <w:r>
              <w:rPr>
                <w:rFonts w:hint="default" w:ascii="Times New Roman" w:hAnsi="Times New Roman" w:eastAsia="宋体" w:cs="Times New Roman"/>
                <w:kern w:val="2"/>
                <w:sz w:val="20"/>
                <w:szCs w:val="20"/>
                <w:lang w:val="en-US" w:eastAsia="zh-CN" w:bidi="ar"/>
              </w:rPr>
              <w:t xml:space="preserve">For target cell CSI acquisition, </w:t>
            </w:r>
          </w:p>
          <w:p>
            <w:pPr>
              <w:pStyle w:val="131"/>
              <w:keepNext w:val="0"/>
              <w:keepLines w:val="0"/>
              <w:widowControl/>
              <w:numPr>
                <w:ilvl w:val="0"/>
                <w:numId w:val="6"/>
              </w:numPr>
              <w:suppressLineNumbers w:val="0"/>
              <w:snapToGrid w:val="0"/>
              <w:spacing w:before="0" w:beforeAutospacing="0" w:after="0" w:afterAutospacing="0" w:line="240" w:lineRule="exact"/>
              <w:ind w:left="720" w:leftChars="0" w:right="0" w:hanging="360"/>
              <w:rPr>
                <w:sz w:val="20"/>
                <w:szCs w:val="20"/>
                <w:lang w:val="en-US"/>
              </w:rPr>
            </w:pPr>
            <w:r>
              <w:rPr>
                <w:sz w:val="20"/>
                <w:szCs w:val="20"/>
                <w:lang w:val="en-US"/>
              </w:rPr>
              <w:t>A UE is provided with RRC configurations for periodic CSI-RS resource(s) and CSI report(s) for one or more candidate cell</w:t>
            </w:r>
          </w:p>
          <w:p>
            <w:pPr>
              <w:pStyle w:val="132"/>
              <w:numPr>
                <w:ilvl w:val="1"/>
                <w:numId w:val="7"/>
              </w:numPr>
              <w:spacing w:line="240" w:lineRule="exact"/>
              <w:ind w:left="1080" w:leftChars="0" w:hanging="360"/>
              <w:rPr>
                <w:sz w:val="20"/>
                <w:szCs w:val="20"/>
                <w:lang w:val="en-US"/>
              </w:rPr>
            </w:pPr>
            <w:r>
              <w:rPr>
                <w:sz w:val="20"/>
                <w:szCs w:val="20"/>
                <w:lang w:val="en-US"/>
              </w:rPr>
              <w:t>For a candidate cell,</w:t>
            </w:r>
          </w:p>
          <w:p>
            <w:pPr>
              <w:pStyle w:val="131"/>
              <w:keepNext w:val="0"/>
              <w:keepLines w:val="0"/>
              <w:widowControl/>
              <w:numPr>
                <w:ilvl w:val="0"/>
                <w:numId w:val="8"/>
              </w:numPr>
              <w:suppressLineNumbers w:val="0"/>
              <w:snapToGrid w:val="0"/>
              <w:spacing w:before="0" w:beforeAutospacing="0" w:after="0" w:afterAutospacing="0" w:line="240" w:lineRule="exact"/>
              <w:ind w:left="2100" w:leftChars="0" w:right="0" w:hanging="420"/>
              <w:rPr>
                <w:sz w:val="20"/>
                <w:szCs w:val="20"/>
                <w:highlight w:val="none"/>
                <w:lang w:val="en-US"/>
              </w:rPr>
            </w:pPr>
            <w:r>
              <w:rPr>
                <w:sz w:val="20"/>
                <w:szCs w:val="20"/>
                <w:highlight w:val="none"/>
                <w:lang w:val="en-US"/>
              </w:rPr>
              <w:t>down-select from the following alternatives:</w:t>
            </w:r>
          </w:p>
          <w:p>
            <w:pPr>
              <w:pStyle w:val="131"/>
              <w:keepNext w:val="0"/>
              <w:keepLines w:val="0"/>
              <w:widowControl/>
              <w:numPr>
                <w:ilvl w:val="0"/>
                <w:numId w:val="9"/>
              </w:numPr>
              <w:suppressLineNumbers w:val="0"/>
              <w:snapToGrid w:val="0"/>
              <w:spacing w:before="0" w:beforeAutospacing="0" w:after="0" w:afterAutospacing="0" w:line="240" w:lineRule="exact"/>
              <w:ind w:left="2520" w:leftChars="0" w:right="0" w:hanging="420"/>
              <w:rPr>
                <w:sz w:val="20"/>
                <w:szCs w:val="20"/>
                <w:highlight w:val="none"/>
                <w:lang w:val="en-US"/>
              </w:rPr>
            </w:pPr>
            <w:r>
              <w:rPr>
                <w:sz w:val="20"/>
                <w:szCs w:val="20"/>
                <w:highlight w:val="none"/>
                <w:lang w:val="en-US"/>
              </w:rPr>
              <w:t>Alt 1: A single CSI report configuration is configured</w:t>
            </w:r>
          </w:p>
          <w:p>
            <w:pPr>
              <w:pStyle w:val="132"/>
              <w:numPr>
                <w:ilvl w:val="0"/>
                <w:numId w:val="9"/>
              </w:numPr>
              <w:spacing w:line="240" w:lineRule="exact"/>
              <w:ind w:left="2520" w:hanging="420"/>
              <w:rPr>
                <w:sz w:val="20"/>
                <w:szCs w:val="20"/>
                <w:highlight w:val="none"/>
                <w:lang w:val="en-US"/>
              </w:rPr>
            </w:pPr>
            <w:r>
              <w:rPr>
                <w:sz w:val="20"/>
                <w:szCs w:val="20"/>
                <w:highlight w:val="none"/>
                <w:lang w:val="en-US"/>
              </w:rPr>
              <w:t>Alt 2: Multiple CSI report configurations can be configured</w:t>
            </w:r>
          </w:p>
          <w:p>
            <w:pPr>
              <w:pStyle w:val="132"/>
              <w:numPr>
                <w:ilvl w:val="0"/>
                <w:numId w:val="8"/>
              </w:numPr>
              <w:spacing w:line="240" w:lineRule="exact"/>
              <w:ind w:left="2100" w:hanging="420"/>
              <w:rPr>
                <w:sz w:val="20"/>
                <w:szCs w:val="20"/>
                <w:highlight w:val="none"/>
                <w:lang w:val="en-US"/>
              </w:rPr>
            </w:pPr>
            <w:r>
              <w:rPr>
                <w:sz w:val="20"/>
                <w:szCs w:val="20"/>
                <w:highlight w:val="none"/>
                <w:lang w:val="en-US"/>
              </w:rPr>
              <w:t>down-select from the following alternatives:</w:t>
            </w:r>
          </w:p>
          <w:p>
            <w:pPr>
              <w:pStyle w:val="132"/>
              <w:numPr>
                <w:ilvl w:val="0"/>
                <w:numId w:val="9"/>
              </w:numPr>
              <w:spacing w:line="240" w:lineRule="exact"/>
              <w:ind w:left="2520" w:hanging="420"/>
              <w:rPr>
                <w:sz w:val="20"/>
                <w:szCs w:val="20"/>
                <w:highlight w:val="none"/>
                <w:lang w:val="en-US"/>
              </w:rPr>
            </w:pPr>
            <w:r>
              <w:rPr>
                <w:sz w:val="20"/>
                <w:szCs w:val="20"/>
                <w:highlight w:val="none"/>
                <w:lang w:val="en-US"/>
              </w:rPr>
              <w:t>Alt X: A single CSI-RS resource for CMR is associated with a CSI report configuration</w:t>
            </w:r>
          </w:p>
          <w:p>
            <w:pPr>
              <w:pStyle w:val="132"/>
              <w:numPr>
                <w:ilvl w:val="0"/>
                <w:numId w:val="9"/>
              </w:numPr>
              <w:spacing w:line="240" w:lineRule="exact"/>
              <w:ind w:left="2520" w:hanging="420"/>
              <w:rPr>
                <w:sz w:val="20"/>
                <w:szCs w:val="20"/>
                <w:highlight w:val="none"/>
                <w:lang w:val="en-US"/>
              </w:rPr>
            </w:pPr>
            <w:r>
              <w:rPr>
                <w:sz w:val="20"/>
                <w:szCs w:val="20"/>
                <w:highlight w:val="none"/>
                <w:lang w:val="en-US"/>
              </w:rPr>
              <w:t>Alt Y: Multiple CSI-RS resources for CMR can be associated with a CSI report configuration</w:t>
            </w:r>
          </w:p>
          <w:p>
            <w:pPr>
              <w:pStyle w:val="132"/>
              <w:numPr>
                <w:ilvl w:val="1"/>
                <w:numId w:val="7"/>
              </w:numPr>
              <w:spacing w:line="240" w:lineRule="exact"/>
              <w:ind w:left="1080" w:leftChars="0" w:hanging="360"/>
              <w:rPr>
                <w:sz w:val="20"/>
                <w:szCs w:val="20"/>
                <w:lang w:val="en-US"/>
              </w:rPr>
            </w:pPr>
            <w:r>
              <w:rPr>
                <w:sz w:val="20"/>
                <w:szCs w:val="20"/>
                <w:lang w:val="en-US"/>
              </w:rPr>
              <w:t>FFS: Semi-persistent CSI-RS resource</w:t>
            </w:r>
          </w:p>
          <w:p>
            <w:pPr>
              <w:pStyle w:val="131"/>
              <w:keepNext w:val="0"/>
              <w:keepLines w:val="0"/>
              <w:widowControl/>
              <w:numPr>
                <w:ilvl w:val="0"/>
                <w:numId w:val="6"/>
              </w:numPr>
              <w:suppressLineNumbers w:val="0"/>
              <w:snapToGrid w:val="0"/>
              <w:spacing w:before="0" w:beforeAutospacing="0" w:after="0" w:afterAutospacing="0" w:line="240" w:lineRule="exact"/>
              <w:ind w:left="720" w:leftChars="0" w:right="0" w:hanging="360"/>
              <w:rPr>
                <w:sz w:val="20"/>
                <w:szCs w:val="20"/>
                <w:lang w:val="en-US"/>
              </w:rPr>
            </w:pPr>
            <w:r>
              <w:rPr>
                <w:sz w:val="20"/>
                <w:szCs w:val="20"/>
                <w:lang w:val="en-US"/>
              </w:rPr>
              <w:t>After the RRC configuration and before the reception of CSC, the UE may measure CSI based on the configured CSI-RS resource(s), which is subject to UE capability</w:t>
            </w:r>
          </w:p>
          <w:p>
            <w:pPr>
              <w:pStyle w:val="131"/>
              <w:keepNext w:val="0"/>
              <w:keepLines w:val="0"/>
              <w:widowControl/>
              <w:numPr>
                <w:ilvl w:val="1"/>
                <w:numId w:val="7"/>
              </w:numPr>
              <w:suppressLineNumbers w:val="0"/>
              <w:snapToGrid w:val="0"/>
              <w:spacing w:before="0" w:beforeAutospacing="0" w:after="0" w:afterAutospacing="0" w:line="240" w:lineRule="exact"/>
              <w:ind w:left="1080" w:leftChars="0" w:right="0" w:hanging="360"/>
              <w:rPr>
                <w:sz w:val="20"/>
                <w:szCs w:val="20"/>
                <w:lang w:val="en-US"/>
              </w:rPr>
            </w:pPr>
            <w:r>
              <w:rPr>
                <w:sz w:val="20"/>
                <w:szCs w:val="20"/>
                <w:lang w:val="en-US"/>
              </w:rPr>
              <w:t>FFS: whether or how to select a subset of CSI-RS resources to measure</w:t>
            </w:r>
          </w:p>
          <w:p>
            <w:pPr>
              <w:pStyle w:val="131"/>
              <w:keepNext w:val="0"/>
              <w:keepLines w:val="0"/>
              <w:widowControl/>
              <w:numPr>
                <w:ilvl w:val="1"/>
                <w:numId w:val="7"/>
              </w:numPr>
              <w:suppressLineNumbers w:val="0"/>
              <w:snapToGrid w:val="0"/>
              <w:spacing w:before="0" w:beforeAutospacing="0" w:after="0" w:afterAutospacing="0" w:line="240" w:lineRule="exact"/>
              <w:ind w:left="1080" w:leftChars="0" w:right="0" w:hanging="360"/>
              <w:rPr>
                <w:sz w:val="20"/>
                <w:szCs w:val="20"/>
                <w:lang w:val="en-US"/>
              </w:rPr>
            </w:pPr>
            <w:r>
              <w:rPr>
                <w:sz w:val="20"/>
                <w:szCs w:val="20"/>
                <w:lang w:val="en-US"/>
              </w:rPr>
              <w:t>FFS: when the UE may start measuring the configured CSI-RS resources</w:t>
            </w:r>
          </w:p>
          <w:p>
            <w:pPr>
              <w:pStyle w:val="131"/>
              <w:keepNext w:val="0"/>
              <w:keepLines w:val="0"/>
              <w:widowControl/>
              <w:numPr>
                <w:ilvl w:val="0"/>
                <w:numId w:val="6"/>
              </w:numPr>
              <w:suppressLineNumbers w:val="0"/>
              <w:snapToGrid w:val="0"/>
              <w:spacing w:before="0" w:beforeAutospacing="0" w:after="0" w:afterAutospacing="0" w:line="240" w:lineRule="exact"/>
              <w:ind w:left="726" w:leftChars="0" w:right="0" w:hanging="363"/>
              <w:rPr>
                <w:sz w:val="20"/>
                <w:szCs w:val="20"/>
                <w:lang w:val="en-US"/>
              </w:rPr>
            </w:pPr>
            <w:r>
              <w:rPr>
                <w:sz w:val="20"/>
                <w:szCs w:val="20"/>
                <w:lang w:val="en-US"/>
              </w:rPr>
              <w:t>UE determines the CSI report configuration based on the CSC</w:t>
            </w:r>
          </w:p>
          <w:p>
            <w:pPr>
              <w:pStyle w:val="131"/>
              <w:keepNext w:val="0"/>
              <w:keepLines w:val="0"/>
              <w:widowControl/>
              <w:numPr>
                <w:ilvl w:val="0"/>
                <w:numId w:val="6"/>
              </w:numPr>
              <w:suppressLineNumbers w:val="0"/>
              <w:snapToGrid w:val="0"/>
              <w:spacing w:before="0" w:beforeAutospacing="0" w:after="0" w:afterAutospacing="0" w:line="240" w:lineRule="exact"/>
              <w:ind w:left="726" w:leftChars="0" w:right="0" w:hanging="363"/>
              <w:rPr>
                <w:sz w:val="20"/>
                <w:szCs w:val="20"/>
                <w:lang w:val="en-US"/>
              </w:rPr>
            </w:pPr>
            <w:r>
              <w:rPr>
                <w:sz w:val="20"/>
                <w:szCs w:val="20"/>
                <w:lang w:val="en-US"/>
              </w:rPr>
              <w:t>After the reception of cell switch command, the UE</w:t>
            </w:r>
            <w:r>
              <w:rPr>
                <w:color w:val="FF0000"/>
                <w:sz w:val="20"/>
                <w:szCs w:val="20"/>
                <w:lang w:val="en-US"/>
              </w:rPr>
              <w:t xml:space="preserve"> </w:t>
            </w:r>
            <w:r>
              <w:rPr>
                <w:sz w:val="20"/>
                <w:szCs w:val="20"/>
                <w:lang w:val="en-US"/>
              </w:rPr>
              <w:t xml:space="preserve">may measure (depending on the timeline) CSI-RS resource(s) associated with determined CSI report configuration </w:t>
            </w:r>
          </w:p>
          <w:p>
            <w:pPr>
              <w:pStyle w:val="131"/>
              <w:keepNext w:val="0"/>
              <w:keepLines w:val="0"/>
              <w:widowControl/>
              <w:numPr>
                <w:ilvl w:val="0"/>
                <w:numId w:val="6"/>
              </w:numPr>
              <w:suppressLineNumbers w:val="0"/>
              <w:spacing w:before="0" w:beforeAutospacing="0" w:after="0" w:afterAutospacing="0" w:line="240" w:lineRule="exact"/>
              <w:ind w:left="726" w:leftChars="0" w:right="0" w:hanging="363"/>
              <w:jc w:val="left"/>
              <w:rPr>
                <w:sz w:val="20"/>
                <w:szCs w:val="20"/>
                <w:lang w:val="en-US"/>
              </w:rPr>
            </w:pPr>
            <w:r>
              <w:rPr>
                <w:sz w:val="20"/>
                <w:szCs w:val="20"/>
                <w:lang w:val="en-US"/>
              </w:rPr>
              <w:t>The latest available measured CSI on target cell resource(s) is conveyed at least by a single report, and the report is sent to the target cell</w:t>
            </w:r>
          </w:p>
          <w:p>
            <w:pPr>
              <w:pStyle w:val="131"/>
              <w:keepNext w:val="0"/>
              <w:keepLines w:val="0"/>
              <w:widowControl/>
              <w:numPr>
                <w:ilvl w:val="1"/>
                <w:numId w:val="7"/>
              </w:numPr>
              <w:suppressLineNumbers w:val="0"/>
              <w:snapToGrid w:val="0"/>
              <w:spacing w:before="0" w:beforeAutospacing="0" w:after="0" w:afterAutospacing="0" w:line="240" w:lineRule="exact"/>
              <w:ind w:left="1080" w:leftChars="0" w:right="0" w:hanging="360"/>
              <w:rPr>
                <w:sz w:val="20"/>
                <w:szCs w:val="20"/>
                <w:lang w:val="en-US"/>
              </w:rPr>
            </w:pPr>
            <w:r>
              <w:rPr>
                <w:sz w:val="20"/>
                <w:szCs w:val="20"/>
                <w:lang w:val="en-US"/>
              </w:rPr>
              <w:t>Option 1: to use UCI</w:t>
            </w:r>
          </w:p>
          <w:p>
            <w:pPr>
              <w:pStyle w:val="131"/>
              <w:keepNext w:val="0"/>
              <w:keepLines w:val="0"/>
              <w:widowControl/>
              <w:numPr>
                <w:ilvl w:val="1"/>
                <w:numId w:val="7"/>
              </w:numPr>
              <w:suppressLineNumbers w:val="0"/>
              <w:snapToGrid w:val="0"/>
              <w:spacing w:before="0" w:beforeAutospacing="0" w:after="0" w:afterAutospacing="0" w:line="240" w:lineRule="exact"/>
              <w:ind w:left="1080" w:leftChars="0" w:right="0" w:hanging="360"/>
              <w:rPr>
                <w:sz w:val="20"/>
                <w:szCs w:val="20"/>
                <w:lang w:val="en-US"/>
              </w:rPr>
            </w:pPr>
            <w:r>
              <w:rPr>
                <w:sz w:val="20"/>
                <w:szCs w:val="20"/>
                <w:lang w:val="en-US"/>
              </w:rPr>
              <w:t>Option 2: to use MAC CE</w:t>
            </w:r>
          </w:p>
          <w:p>
            <w:pPr>
              <w:keepNext w:val="0"/>
              <w:keepLines w:val="0"/>
              <w:widowControl/>
              <w:numPr>
                <w:ilvl w:val="-1"/>
                <w:numId w:val="0"/>
              </w:numPr>
              <w:suppressLineNumbers w:val="0"/>
              <w:snapToGrid/>
              <w:spacing w:before="0" w:beforeAutospacing="0" w:after="0" w:afterAutospacing="0" w:line="240" w:lineRule="exact"/>
              <w:ind w:left="0" w:right="0"/>
              <w:jc w:val="left"/>
              <w:rPr>
                <w:rFonts w:hint="default" w:ascii="Times New Roman" w:hAnsi="Times New Roman"/>
                <w:sz w:val="20"/>
                <w:szCs w:val="20"/>
              </w:rPr>
            </w:pPr>
            <w:r>
              <w:rPr>
                <w:rFonts w:hint="default" w:ascii="Times New Roman" w:hAnsi="Times New Roman" w:eastAsia="宋体" w:cs="Times New Roman"/>
                <w:kern w:val="2"/>
                <w:sz w:val="20"/>
                <w:szCs w:val="20"/>
                <w:lang w:val="en-US" w:eastAsia="zh-CN" w:bidi="ar"/>
              </w:rPr>
              <w:t>Note: with this agreement, the working assumption made in RAN1#119 is automatically confirmed.</w:t>
            </w:r>
          </w:p>
          <w:p>
            <w:pPr>
              <w:keepNext w:val="0"/>
              <w:keepLines w:val="0"/>
              <w:widowControl/>
              <w:numPr>
                <w:ilvl w:val="0"/>
                <w:numId w:val="10"/>
              </w:numPr>
              <w:suppressLineNumbers w:val="0"/>
              <w:snapToGrid w:val="0"/>
              <w:spacing w:before="0" w:beforeAutospacing="0" w:after="120" w:afterAutospacing="0" w:line="288" w:lineRule="auto"/>
              <w:ind w:right="0"/>
              <w:jc w:val="both"/>
              <w:rPr>
                <w:rFonts w:hint="default"/>
                <w:sz w:val="20"/>
                <w:szCs w:val="20"/>
              </w:rPr>
            </w:pPr>
          </w:p>
        </w:tc>
      </w:tr>
    </w:tbl>
    <w:p>
      <w:pPr>
        <w:numPr>
          <w:ilvl w:val="0"/>
          <w:numId w:val="0"/>
        </w:numPr>
        <w:snapToGrid w:val="0"/>
        <w:spacing w:before="181" w:beforeLines="50" w:after="120" w:line="288" w:lineRule="auto"/>
        <w:ind w:left="0" w:firstLine="0"/>
        <w:jc w:val="both"/>
        <w:rPr>
          <w:rFonts w:ascii="Times New Roman" w:hAnsi="Times New Roman"/>
          <w:sz w:val="20"/>
          <w:szCs w:val="20"/>
        </w:rPr>
      </w:pPr>
      <w:r>
        <w:rPr>
          <w:rFonts w:hint="eastAsia" w:ascii="Times New Roman" w:hAnsi="Times New Roman"/>
          <w:sz w:val="20"/>
          <w:szCs w:val="20"/>
          <w:lang w:val="en-US" w:eastAsia="zh-CN"/>
        </w:rPr>
        <w:t xml:space="preserve">According to the above agreement, </w:t>
      </w:r>
      <w:r>
        <w:rPr>
          <w:rFonts w:hint="eastAsia" w:ascii="Times New Roman" w:hAnsi="Times New Roman"/>
          <w:sz w:val="20"/>
          <w:szCs w:val="20"/>
        </w:rPr>
        <w:t xml:space="preserve">we will provide further considerations on </w:t>
      </w:r>
      <w:r>
        <w:rPr>
          <w:rFonts w:hint="eastAsia" w:ascii="Times New Roman" w:hAnsi="Times New Roman"/>
          <w:sz w:val="20"/>
          <w:szCs w:val="20"/>
          <w:lang w:val="en-US" w:eastAsia="zh-CN"/>
        </w:rPr>
        <w:t xml:space="preserve">configuration framework of CSI acquisition, CSI-RS based measurement before and after receiving </w:t>
      </w:r>
      <w:r>
        <w:rPr>
          <w:rFonts w:hint="eastAsia" w:ascii="Times New Roman" w:hAnsi="Times New Roman"/>
          <w:sz w:val="20"/>
          <w:szCs w:val="20"/>
        </w:rPr>
        <w:t>LTM CSC MAC CE</w:t>
      </w:r>
      <w:r>
        <w:rPr>
          <w:rFonts w:hint="eastAsia" w:ascii="Times New Roman" w:hAnsi="Times New Roman"/>
          <w:sz w:val="20"/>
          <w:szCs w:val="20"/>
          <w:lang w:val="en-US" w:eastAsia="zh-CN"/>
        </w:rPr>
        <w:t xml:space="preserve">, CSI reporting after </w:t>
      </w:r>
      <w:r>
        <w:rPr>
          <w:rFonts w:hint="eastAsia" w:ascii="Times New Roman" w:hAnsi="Times New Roman"/>
          <w:sz w:val="20"/>
          <w:szCs w:val="20"/>
        </w:rPr>
        <w:t>reception of LTM CSC MAC C</w:t>
      </w:r>
      <w:r>
        <w:rPr>
          <w:rFonts w:hint="eastAsia" w:ascii="Times New Roman" w:hAnsi="Times New Roman"/>
          <w:sz w:val="20"/>
          <w:szCs w:val="20"/>
          <w:highlight w:val="none"/>
        </w:rPr>
        <w:t>E</w:t>
      </w:r>
      <w:r>
        <w:rPr>
          <w:rFonts w:hint="eastAsia" w:ascii="Times New Roman" w:hAnsi="Times New Roman"/>
          <w:sz w:val="20"/>
          <w:szCs w:val="20"/>
          <w:highlight w:val="none"/>
          <w:lang w:val="en-US" w:eastAsia="zh-CN"/>
        </w:rPr>
        <w:t xml:space="preserve"> and event triggered L1 measurement reporting</w:t>
      </w:r>
      <w:r>
        <w:rPr>
          <w:rFonts w:hint="eastAsia" w:ascii="Times New Roman" w:hAnsi="Times New Roman"/>
          <w:sz w:val="20"/>
          <w:szCs w:val="20"/>
          <w:highlight w:val="none"/>
          <w:lang w:eastAsia="zh-CN"/>
        </w:rPr>
        <w:t>.</w:t>
      </w:r>
      <w:r>
        <w:rPr>
          <w:rFonts w:hint="eastAsia" w:ascii="Times New Roman" w:hAnsi="Times New Roman"/>
          <w:sz w:val="20"/>
          <w:szCs w:val="20"/>
          <w:highlight w:val="none"/>
        </w:rPr>
        <w:t xml:space="preserve"> </w:t>
      </w:r>
      <w:r>
        <w:rPr>
          <w:rFonts w:hint="eastAsia" w:ascii="Times New Roman" w:hAnsi="Times New Roman"/>
          <w:sz w:val="20"/>
          <w:szCs w:val="20"/>
        </w:rPr>
        <w:t xml:space="preserve"> </w:t>
      </w:r>
    </w:p>
    <w:p>
      <w:pPr>
        <w:pStyle w:val="4"/>
        <w:numPr>
          <w:ilvl w:val="0"/>
          <w:numId w:val="0"/>
        </w:numPr>
        <w:rPr>
          <w:rFonts w:eastAsia="宋体"/>
          <w:lang w:val="en-US"/>
        </w:rPr>
      </w:pPr>
      <w:r>
        <w:rPr>
          <w:rFonts w:hint="eastAsia"/>
          <w:lang w:val="en-US"/>
        </w:rPr>
        <w:t>2.</w:t>
      </w:r>
      <w:r>
        <w:rPr>
          <w:rFonts w:hint="eastAsia" w:eastAsia="宋体"/>
          <w:lang w:val="en-US"/>
        </w:rPr>
        <w:t>1</w:t>
      </w:r>
      <w:r>
        <w:rPr>
          <w:rFonts w:hint="eastAsia"/>
          <w:lang w:val="en-US"/>
        </w:rPr>
        <w:t>.</w:t>
      </w:r>
      <w:r>
        <w:rPr>
          <w:rFonts w:hint="eastAsia" w:eastAsia="宋体"/>
          <w:lang w:val="en-US" w:eastAsia="zh-CN"/>
        </w:rPr>
        <w:t>1</w:t>
      </w:r>
      <w:r>
        <w:rPr>
          <w:rFonts w:hint="eastAsia"/>
          <w:lang w:val="en-US"/>
        </w:rPr>
        <w:t xml:space="preserve">. </w:t>
      </w:r>
      <w:r>
        <w:rPr>
          <w:rFonts w:hint="eastAsia" w:eastAsia="宋体"/>
          <w:lang w:val="en-US"/>
        </w:rPr>
        <w:t>Configuration framework for CSI acquisition</w:t>
      </w:r>
    </w:p>
    <w:p>
      <w:pPr>
        <w:snapToGrid w:val="0"/>
        <w:spacing w:before="120" w:after="60" w:line="288" w:lineRule="auto"/>
        <w:jc w:val="both"/>
        <w:rPr>
          <w:rFonts w:hint="eastAsia" w:ascii="Times New Roman" w:hAnsi="Times New Roman"/>
          <w:sz w:val="20"/>
          <w:szCs w:val="20"/>
          <w:lang w:val="en-US" w:eastAsia="zh-CN" w:bidi="ar"/>
        </w:rPr>
      </w:pPr>
      <w:r>
        <w:rPr>
          <w:rFonts w:hint="eastAsia" w:ascii="Times New Roman" w:hAnsi="Times New Roman"/>
          <w:sz w:val="20"/>
          <w:szCs w:val="20"/>
          <w:lang w:bidi="ar"/>
        </w:rPr>
        <w:t xml:space="preserve">In order to support a simple and lean RRC configuration signaling architecture for </w:t>
      </w:r>
      <w:r>
        <w:rPr>
          <w:rFonts w:hint="eastAsia" w:ascii="Times New Roman" w:hAnsi="Times New Roman"/>
          <w:sz w:val="20"/>
          <w:szCs w:val="20"/>
          <w:lang w:val="en-US" w:eastAsia="zh-CN" w:bidi="ar"/>
        </w:rPr>
        <w:t>CSI acquisition, the following configuration structure should be supported as Figure 1:</w:t>
      </w:r>
    </w:p>
    <w:p>
      <w:pPr>
        <w:snapToGrid w:val="0"/>
        <w:spacing w:before="120" w:after="60" w:line="288" w:lineRule="auto"/>
        <w:jc w:val="both"/>
        <w:rPr>
          <w:rFonts w:ascii="Times New Roman" w:hAnsi="Times New Roman"/>
          <w:b/>
          <w:bCs/>
          <w:sz w:val="20"/>
          <w:szCs w:val="20"/>
        </w:rPr>
      </w:pPr>
      <w:r>
        <w:rPr>
          <w:rFonts w:hint="eastAsia" w:ascii="Times New Roman" w:hAnsi="Times New Roman"/>
          <w:b/>
          <w:bCs/>
          <w:sz w:val="20"/>
          <w:szCs w:val="20"/>
        </w:rPr>
        <w:t>CSI-RS resource/set configuration</w:t>
      </w:r>
    </w:p>
    <w:p>
      <w:pPr>
        <w:snapToGrid w:val="0"/>
        <w:spacing w:before="120" w:after="60" w:line="288" w:lineRule="auto"/>
        <w:jc w:val="both"/>
        <w:rPr>
          <w:rFonts w:hint="default" w:ascii="Times New Roman" w:hAnsi="Times New Roman" w:eastAsiaTheme="minorEastAsia"/>
          <w:sz w:val="20"/>
          <w:szCs w:val="20"/>
          <w:lang w:val="en-US" w:eastAsia="zh-CN"/>
        </w:rPr>
      </w:pPr>
      <w:r>
        <w:rPr>
          <w:rFonts w:hint="eastAsia" w:ascii="Times New Roman" w:hAnsi="Times New Roman"/>
          <w:sz w:val="20"/>
          <w:szCs w:val="20"/>
        </w:rPr>
        <w:t xml:space="preserve">A list of NZP CSI-RS resources (e.g., </w:t>
      </w:r>
      <w:r>
        <w:rPr>
          <w:rFonts w:hint="eastAsia" w:ascii="Times New Roman" w:hAnsi="Times New Roman"/>
          <w:i/>
          <w:iCs/>
          <w:sz w:val="20"/>
          <w:szCs w:val="20"/>
        </w:rPr>
        <w:t>ltm-</w:t>
      </w:r>
      <w:r>
        <w:rPr>
          <w:rFonts w:hint="eastAsia" w:ascii="Times New Roman" w:hAnsi="Times New Roman"/>
          <w:i/>
          <w:iCs/>
          <w:sz w:val="20"/>
          <w:szCs w:val="20"/>
          <w:lang w:val="en-US" w:eastAsia="zh-CN"/>
        </w:rPr>
        <w:t>nzp</w:t>
      </w:r>
      <w:r>
        <w:rPr>
          <w:rFonts w:hint="eastAsia" w:ascii="Times New Roman" w:hAnsi="Times New Roman"/>
          <w:i/>
          <w:iCs/>
          <w:sz w:val="20"/>
          <w:szCs w:val="20"/>
        </w:rPr>
        <w:t>-CSI-RS-ResourceToAddModList-r19</w:t>
      </w:r>
      <w:r>
        <w:rPr>
          <w:rFonts w:hint="eastAsia" w:ascii="Times New Roman" w:hAnsi="Times New Roman"/>
          <w:sz w:val="20"/>
          <w:szCs w:val="20"/>
        </w:rPr>
        <w:t xml:space="preserve">) and a list of NZP CSI-RS resource sets (e.g., </w:t>
      </w:r>
      <w:r>
        <w:rPr>
          <w:rFonts w:hint="eastAsia" w:ascii="Times New Roman" w:hAnsi="Times New Roman"/>
          <w:i/>
          <w:iCs/>
          <w:sz w:val="20"/>
          <w:szCs w:val="20"/>
        </w:rPr>
        <w:t>ltm-</w:t>
      </w:r>
      <w:r>
        <w:rPr>
          <w:rFonts w:hint="eastAsia" w:ascii="Times New Roman" w:hAnsi="Times New Roman"/>
          <w:i/>
          <w:iCs/>
          <w:sz w:val="20"/>
          <w:szCs w:val="20"/>
          <w:lang w:val="en-US" w:eastAsia="zh-CN"/>
        </w:rPr>
        <w:t>nzp</w:t>
      </w:r>
      <w:r>
        <w:rPr>
          <w:rFonts w:hint="eastAsia" w:ascii="Times New Roman" w:hAnsi="Times New Roman"/>
          <w:i/>
          <w:iCs/>
          <w:sz w:val="20"/>
          <w:szCs w:val="20"/>
        </w:rPr>
        <w:t>-CSI-RS-ResourceSetToAddModList-r19</w:t>
      </w:r>
      <w:r>
        <w:rPr>
          <w:rFonts w:hint="eastAsia" w:ascii="Times New Roman" w:hAnsi="Times New Roman"/>
          <w:sz w:val="20"/>
          <w:szCs w:val="20"/>
        </w:rPr>
        <w:t xml:space="preserve">) are configured in </w:t>
      </w:r>
      <w:r>
        <w:rPr>
          <w:rFonts w:hint="eastAsia" w:ascii="Times New Roman" w:hAnsi="Times New Roman"/>
          <w:i/>
          <w:iCs/>
          <w:sz w:val="20"/>
          <w:szCs w:val="20"/>
        </w:rPr>
        <w:t>LTM-Candidate-r18</w:t>
      </w:r>
      <w:r>
        <w:rPr>
          <w:rFonts w:hint="eastAsia" w:ascii="Times New Roman" w:hAnsi="Times New Roman"/>
          <w:sz w:val="20"/>
          <w:szCs w:val="20"/>
        </w:rPr>
        <w:t xml:space="preserve">, where NZP-CSI-RS-ResourceSet is configured </w:t>
      </w:r>
      <w:r>
        <w:rPr>
          <w:rFonts w:ascii="Times New Roman" w:hAnsi="Times New Roman"/>
          <w:b w:val="0"/>
          <w:bCs w:val="0"/>
          <w:sz w:val="20"/>
          <w:szCs w:val="20"/>
        </w:rPr>
        <w:t>without</w:t>
      </w:r>
      <w:r>
        <w:rPr>
          <w:rFonts w:hint="eastAsia" w:ascii="Times New Roman" w:hAnsi="Times New Roman"/>
          <w:b/>
          <w:bCs/>
          <w:i/>
          <w:iCs/>
          <w:sz w:val="20"/>
          <w:szCs w:val="20"/>
        </w:rPr>
        <w:t xml:space="preserve"> </w:t>
      </w:r>
      <w:r>
        <w:rPr>
          <w:rFonts w:hint="eastAsia" w:ascii="Times New Roman" w:hAnsi="Times New Roman"/>
          <w:sz w:val="20"/>
          <w:szCs w:val="20"/>
        </w:rPr>
        <w:t xml:space="preserve">the higher layer parameters </w:t>
      </w:r>
      <w:r>
        <w:rPr>
          <w:rFonts w:ascii="Times New Roman" w:hAnsi="Times New Roman"/>
          <w:sz w:val="20"/>
          <w:szCs w:val="20"/>
        </w:rPr>
        <w:t>‘</w:t>
      </w:r>
      <w:r>
        <w:rPr>
          <w:rFonts w:hint="eastAsia" w:ascii="Times New Roman" w:hAnsi="Times New Roman"/>
          <w:i/>
          <w:iCs/>
          <w:sz w:val="20"/>
          <w:szCs w:val="20"/>
        </w:rPr>
        <w:t>repetition</w:t>
      </w:r>
      <w:r>
        <w:rPr>
          <w:rFonts w:ascii="Times New Roman" w:hAnsi="Times New Roman"/>
          <w:sz w:val="20"/>
          <w:szCs w:val="20"/>
        </w:rPr>
        <w:t>’</w:t>
      </w:r>
      <w:r>
        <w:rPr>
          <w:rFonts w:hint="eastAsia" w:ascii="Times New Roman" w:hAnsi="Times New Roman"/>
          <w:sz w:val="20"/>
          <w:szCs w:val="20"/>
        </w:rPr>
        <w:t xml:space="preserve"> and </w:t>
      </w:r>
      <w:r>
        <w:rPr>
          <w:rFonts w:ascii="Times New Roman" w:hAnsi="Times New Roman"/>
          <w:sz w:val="20"/>
          <w:szCs w:val="20"/>
        </w:rPr>
        <w:t>‘</w:t>
      </w:r>
      <w:r>
        <w:rPr>
          <w:rFonts w:hint="eastAsia" w:ascii="Times New Roman" w:hAnsi="Times New Roman"/>
          <w:i/>
          <w:iCs/>
          <w:sz w:val="20"/>
          <w:szCs w:val="20"/>
        </w:rPr>
        <w:t>trs-Info</w:t>
      </w:r>
      <w:r>
        <w:rPr>
          <w:rFonts w:ascii="Times New Roman" w:hAnsi="Times New Roman"/>
          <w:sz w:val="20"/>
          <w:szCs w:val="20"/>
        </w:rPr>
        <w:t>’</w:t>
      </w:r>
      <w:r>
        <w:rPr>
          <w:rFonts w:hint="eastAsia" w:ascii="Times New Roman" w:hAnsi="Times New Roman"/>
          <w:sz w:val="20"/>
          <w:szCs w:val="20"/>
        </w:rPr>
        <w:t>.</w:t>
      </w:r>
      <w:r>
        <w:rPr>
          <w:rFonts w:hint="eastAsia" w:ascii="Times New Roman" w:hAnsi="Times New Roman"/>
          <w:sz w:val="20"/>
          <w:szCs w:val="20"/>
          <w:lang w:val="en-US" w:eastAsia="zh-CN"/>
        </w:rPr>
        <w:t xml:space="preserve"> </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CSI-RS measurement configuration</w:t>
      </w:r>
    </w:p>
    <w:p>
      <w:pPr>
        <w:snapToGrid w:val="0"/>
        <w:spacing w:before="120" w:after="60" w:line="288" w:lineRule="auto"/>
        <w:jc w:val="both"/>
        <w:rPr>
          <w:rFonts w:hint="eastAsia" w:ascii="Times New Roman" w:hAnsi="Times New Roman" w:eastAsiaTheme="minorEastAsia"/>
          <w:sz w:val="20"/>
          <w:szCs w:val="20"/>
          <w:lang w:val="en-US" w:eastAsia="zh-CN"/>
        </w:rPr>
      </w:pPr>
      <w:r>
        <w:rPr>
          <w:rFonts w:hint="eastAsia" w:ascii="Times New Roman" w:hAnsi="Times New Roman"/>
          <w:sz w:val="20"/>
          <w:szCs w:val="20"/>
        </w:rPr>
        <w:t>One NZP CSI-RS resource set</w:t>
      </w:r>
      <w:r>
        <w:rPr>
          <w:rFonts w:hint="eastAsia" w:ascii="Times New Roman" w:hAnsi="Times New Roman"/>
          <w:sz w:val="20"/>
          <w:szCs w:val="20"/>
          <w:lang w:val="en-US" w:eastAsia="zh-CN"/>
        </w:rPr>
        <w:t xml:space="preserve"> is provided by </w:t>
      </w:r>
      <w:r>
        <w:rPr>
          <w:rFonts w:hint="eastAsia" w:ascii="Times New Roman" w:hAnsi="Times New Roman"/>
          <w:i/>
          <w:iCs/>
          <w:sz w:val="20"/>
          <w:szCs w:val="20"/>
          <w:lang w:val="en-US" w:eastAsia="zh-CN"/>
        </w:rPr>
        <w:t>ltm-CSI-ResourceConfig-r19</w:t>
      </w:r>
      <w:r>
        <w:rPr>
          <w:rFonts w:hint="eastAsia" w:ascii="Times New Roman" w:hAnsi="Times New Roman"/>
          <w:sz w:val="20"/>
          <w:szCs w:val="20"/>
          <w:lang w:val="en-US" w:eastAsia="zh-CN"/>
        </w:rPr>
        <w:t xml:space="preserve"> to provide CSI-RS resources for CSI measurement and reporting</w:t>
      </w:r>
      <w:r>
        <w:rPr>
          <w:rFonts w:hint="eastAsia" w:ascii="Times New Roman" w:hAnsi="Times New Roman"/>
          <w:sz w:val="20"/>
          <w:szCs w:val="20"/>
        </w:rPr>
        <w:t>.</w:t>
      </w:r>
      <w:r>
        <w:rPr>
          <w:rFonts w:hint="eastAsia" w:ascii="Times New Roman" w:hAnsi="Times New Roman"/>
          <w:sz w:val="20"/>
          <w:szCs w:val="20"/>
          <w:lang w:val="en-US" w:eastAsia="zh-CN"/>
        </w:rPr>
        <w:t xml:space="preserve"> Note that one NZP CSI-RS resource set includes up to 4 NZP CSI-RS resources to support 128 ports if Rel-19 Type I codebook is supported.</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CSI reporting configuration</w:t>
      </w:r>
    </w:p>
    <w:p>
      <w:pPr>
        <w:snapToGrid w:val="0"/>
        <w:spacing w:before="120" w:after="60" w:line="288" w:lineRule="auto"/>
        <w:jc w:val="both"/>
        <w:rPr>
          <w:rFonts w:hint="default" w:ascii="Times New Roman" w:hAnsi="Times New Roman" w:eastAsiaTheme="minorEastAsia"/>
          <w:sz w:val="20"/>
          <w:szCs w:val="20"/>
          <w:lang w:val="en-US" w:eastAsia="zh-CN"/>
        </w:rPr>
      </w:pPr>
      <w:r>
        <w:rPr>
          <w:rFonts w:hint="eastAsia" w:ascii="Times New Roman" w:hAnsi="Times New Roman"/>
          <w:sz w:val="20"/>
          <w:szCs w:val="20"/>
          <w:highlight w:val="none"/>
          <w:lang w:val="en-US" w:eastAsia="zh-CN"/>
        </w:rPr>
        <w:t xml:space="preserve">One </w:t>
      </w:r>
      <w:r>
        <w:rPr>
          <w:rFonts w:hint="eastAsia" w:ascii="Times New Roman" w:hAnsi="Times New Roman"/>
          <w:sz w:val="20"/>
          <w:szCs w:val="20"/>
        </w:rPr>
        <w:t>LTM CSI Reporting configuration (i.e.,</w:t>
      </w:r>
      <w:r>
        <w:rPr>
          <w:rFonts w:hint="eastAsia" w:ascii="Times New Roman" w:hAnsi="Times New Roman"/>
          <w:sz w:val="20"/>
          <w:szCs w:val="20"/>
          <w:lang w:val="en-US" w:eastAsia="zh-CN"/>
        </w:rPr>
        <w:t xml:space="preserve"> LTM-CSI-ReportConfigId-r18)</w:t>
      </w:r>
      <w:r>
        <w:rPr>
          <w:rFonts w:hint="eastAsia" w:ascii="Times New Roman" w:hAnsi="Times New Roman"/>
          <w:sz w:val="20"/>
          <w:szCs w:val="20"/>
        </w:rPr>
        <w:t xml:space="preserve"> is configured in </w:t>
      </w:r>
      <w:r>
        <w:rPr>
          <w:rFonts w:ascii="Times New Roman" w:hAnsi="Times New Roman"/>
          <w:i/>
          <w:iCs/>
          <w:sz w:val="20"/>
          <w:szCs w:val="20"/>
        </w:rPr>
        <w:t>ServingCellConfig</w:t>
      </w:r>
      <w:r>
        <w:rPr>
          <w:rFonts w:hint="eastAsia" w:ascii="Times New Roman" w:hAnsi="Times New Roman"/>
          <w:sz w:val="20"/>
          <w:szCs w:val="20"/>
        </w:rPr>
        <w:t>.</w:t>
      </w:r>
      <w:r>
        <w:rPr>
          <w:rFonts w:hint="eastAsia" w:ascii="Times New Roman" w:hAnsi="Times New Roman"/>
          <w:sz w:val="20"/>
          <w:szCs w:val="20"/>
          <w:lang w:val="en-US" w:eastAsia="zh-CN"/>
        </w:rPr>
        <w:t xml:space="preserve"> Where one LTM CSI reporting configuration is associated with a candidate cell ID. </w:t>
      </w:r>
    </w:p>
    <w:p>
      <w:pPr>
        <w:snapToGrid w:val="0"/>
        <w:spacing w:before="120" w:after="60" w:line="288" w:lineRule="auto"/>
        <w:jc w:val="both"/>
      </w:pPr>
      <w:r>
        <w:rPr>
          <w:rFonts w:ascii="Times New Roman" w:hAnsi="Times New Roman"/>
          <w:sz w:val="20"/>
          <w:szCs w:val="20"/>
        </w:rPr>
        <w:object>
          <v:shape id="_x0000_i1025" o:spt="75" type="#_x0000_t75" style="height:267.55pt;width:467.3pt;" o:ole="t" filled="f" o:preferrelative="t" stroked="f" coordsize="21600,21600">
            <v:path/>
            <v:fill on="f" focussize="0,0"/>
            <v:stroke on="f"/>
            <v:imagedata r:id="rId8" o:title=""/>
            <o:lock v:ext="edit" aspectratio="f"/>
            <w10:wrap type="none"/>
            <w10:anchorlock/>
          </v:shape>
          <o:OLEObject Type="Embed" ProgID="Visio.Drawing.15" ShapeID="_x0000_i1025" DrawAspect="Content" ObjectID="_1468075725" r:id="rId7">
            <o:LockedField>false</o:LockedField>
          </o:OLEObject>
        </w:object>
      </w:r>
      <w:r>
        <w:rPr>
          <w:rFonts w:hint="eastAsia" w:ascii="Times New Roman" w:hAnsi="Times New Roman"/>
          <w:sz w:val="20"/>
          <w:szCs w:val="20"/>
        </w:rPr>
        <w:object>
          <v:shape id="_x0000_i1026" o:spt="75" type="#_x0000_t75" style="height:0.05pt;width:0.05pt;" o:ole="t" filled="f" stroked="f" coordsize="21600,21600">
            <v:path/>
            <v:fill on="f" focussize="0,0"/>
            <v:stroke on="f"/>
            <v:imagedata o:title=""/>
            <o:lock v:ext="edit" aspectratio="f"/>
            <w10:wrap type="none"/>
            <w10:anchorlock/>
          </v:shape>
          <o:OLEObject Type="Embed" ProgID="Visio.Drawing.15" ShapeID="_x0000_i1026" DrawAspect="Content" ObjectID="_1468075726" r:id="rId9">
            <o:LockedField>false</o:LockedField>
          </o:OLEObject>
        </w:object>
      </w:r>
    </w:p>
    <w:p>
      <w:pPr>
        <w:snapToGrid w:val="0"/>
        <w:spacing w:before="120" w:after="60" w:line="288" w:lineRule="auto"/>
        <w:jc w:val="center"/>
        <w:rPr>
          <w:rFonts w:ascii="Times New Roman" w:hAnsi="Times New Roman"/>
          <w:sz w:val="20"/>
          <w:szCs w:val="20"/>
        </w:rPr>
      </w:pPr>
      <w:r>
        <w:rPr>
          <w:rFonts w:hint="eastAsia" w:ascii="Times New Roman" w:hAnsi="Times New Roman"/>
          <w:b/>
          <w:bCs/>
          <w:sz w:val="20"/>
          <w:szCs w:val="20"/>
        </w:rPr>
        <w:t>Figure 1.</w:t>
      </w:r>
      <w:r>
        <w:rPr>
          <w:rFonts w:hint="eastAsia" w:ascii="Times New Roman" w:hAnsi="Times New Roman"/>
          <w:sz w:val="20"/>
          <w:szCs w:val="20"/>
        </w:rPr>
        <w:t xml:space="preserve"> CSI-RS measurement and reporting configuration framework for early CSI acquisition</w:t>
      </w:r>
    </w:p>
    <w:p>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 w:val="0"/>
          <w:bCs w:val="0"/>
          <w:i/>
          <w:sz w:val="20"/>
          <w:szCs w:val="20"/>
          <w:lang w:val="en-US" w:eastAsia="zh-CN"/>
        </w:rPr>
        <w:t>The following c</w:t>
      </w:r>
      <w:r>
        <w:rPr>
          <w:rFonts w:hint="eastAsia" w:ascii="Times New Roman" w:hAnsi="Times New Roman"/>
          <w:b w:val="0"/>
          <w:bCs w:val="0"/>
          <w:i/>
          <w:sz w:val="20"/>
          <w:szCs w:val="20"/>
        </w:rPr>
        <w:t>onfiguration framework</w:t>
      </w:r>
      <w:r>
        <w:rPr>
          <w:rFonts w:hint="eastAsia" w:ascii="Times New Roman" w:hAnsi="Times New Roman"/>
          <w:b w:val="0"/>
          <w:bCs w:val="0"/>
          <w:i/>
          <w:sz w:val="20"/>
          <w:szCs w:val="20"/>
          <w:lang w:val="en-US" w:eastAsia="zh-CN"/>
        </w:rPr>
        <w:t xml:space="preserve"> should be supported for </w:t>
      </w:r>
      <w:r>
        <w:rPr>
          <w:rFonts w:hint="eastAsia" w:ascii="Times New Roman" w:hAnsi="Times New Roman"/>
          <w:i/>
          <w:sz w:val="20"/>
          <w:szCs w:val="20"/>
        </w:rPr>
        <w:t>CSI-RS based early CSI acquisition</w:t>
      </w:r>
      <w:r>
        <w:rPr>
          <w:rFonts w:hint="eastAsia" w:ascii="Times New Roman" w:hAnsi="Times New Roman"/>
          <w:i/>
          <w:sz w:val="20"/>
          <w:szCs w:val="20"/>
          <w:lang w:val="en-US" w:eastAsia="zh-CN"/>
        </w:rPr>
        <w:t>:</w:t>
      </w:r>
    </w:p>
    <w:p>
      <w:pPr>
        <w:numPr>
          <w:ilvl w:val="0"/>
          <w:numId w:val="11"/>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resource</w:t>
      </w:r>
      <w:r>
        <w:rPr>
          <w:rFonts w:hint="eastAsia" w:ascii="Times New Roman" w:hAnsi="Times New Roman"/>
          <w:i/>
          <w:sz w:val="20"/>
          <w:szCs w:val="20"/>
          <w:lang w:val="en-US" w:eastAsia="zh-CN"/>
        </w:rPr>
        <w:t>/set</w:t>
      </w:r>
      <w:r>
        <w:rPr>
          <w:rFonts w:hint="eastAsia" w:ascii="Times New Roman" w:hAnsi="Times New Roman"/>
          <w:i/>
          <w:sz w:val="20"/>
          <w:szCs w:val="20"/>
        </w:rPr>
        <w:t xml:space="preserve"> configuration</w:t>
      </w:r>
    </w:p>
    <w:p>
      <w:pPr>
        <w:numPr>
          <w:ilvl w:val="0"/>
          <w:numId w:val="12"/>
        </w:numPr>
        <w:snapToGrid w:val="0"/>
        <w:spacing w:before="60" w:after="60" w:line="288" w:lineRule="auto"/>
        <w:ind w:left="731" w:hanging="312"/>
        <w:jc w:val="both"/>
        <w:rPr>
          <w:rFonts w:ascii="Times New Roman" w:hAnsi="Times New Roman"/>
          <w:i/>
          <w:sz w:val="20"/>
          <w:szCs w:val="20"/>
        </w:rPr>
      </w:pPr>
      <w:r>
        <w:rPr>
          <w:rFonts w:hint="eastAsia" w:ascii="Times New Roman" w:hAnsi="Times New Roman"/>
          <w:i/>
          <w:sz w:val="20"/>
          <w:szCs w:val="20"/>
        </w:rPr>
        <w:t>A list of NZP CSI-RS resources (e.g., ltm-</w:t>
      </w:r>
      <w:r>
        <w:rPr>
          <w:rFonts w:hint="eastAsia" w:ascii="Times New Roman" w:hAnsi="Times New Roman"/>
          <w:i/>
          <w:sz w:val="20"/>
          <w:szCs w:val="20"/>
          <w:lang w:val="en-US" w:eastAsia="zh-CN"/>
        </w:rPr>
        <w:t>nzp</w:t>
      </w:r>
      <w:r>
        <w:rPr>
          <w:rFonts w:hint="eastAsia" w:ascii="Times New Roman" w:hAnsi="Times New Roman"/>
          <w:i/>
          <w:sz w:val="20"/>
          <w:szCs w:val="20"/>
        </w:rPr>
        <w:t>-CSI-RS-ResourceToAddModList-r19) and a list of NZP CSI-RS resource sets (e.g., ltm-</w:t>
      </w:r>
      <w:r>
        <w:rPr>
          <w:rFonts w:hint="eastAsia" w:ascii="Times New Roman" w:hAnsi="Times New Roman"/>
          <w:i/>
          <w:sz w:val="20"/>
          <w:szCs w:val="20"/>
          <w:lang w:val="en-US" w:eastAsia="zh-CN"/>
        </w:rPr>
        <w:t>nzp</w:t>
      </w:r>
      <w:r>
        <w:rPr>
          <w:rFonts w:hint="eastAsia" w:ascii="Times New Roman" w:hAnsi="Times New Roman"/>
          <w:i/>
          <w:sz w:val="20"/>
          <w:szCs w:val="20"/>
        </w:rPr>
        <w:t xml:space="preserve">-CSI-RS-ResourceSetToAddModList-r19) are configured </w:t>
      </w:r>
      <w:r>
        <w:rPr>
          <w:rFonts w:hint="eastAsia" w:ascii="Times New Roman" w:hAnsi="Times New Roman"/>
          <w:i/>
          <w:sz w:val="20"/>
          <w:szCs w:val="20"/>
          <w:lang w:val="en-US" w:eastAsia="zh-CN"/>
        </w:rPr>
        <w:t>per candidate cell</w:t>
      </w:r>
      <w:r>
        <w:rPr>
          <w:rFonts w:hint="eastAsia" w:ascii="Times New Roman" w:hAnsi="Times New Roman"/>
          <w:i/>
          <w:sz w:val="20"/>
          <w:szCs w:val="20"/>
        </w:rPr>
        <w:t xml:space="preserve">, where NZP-CSI-RS-ResourceSet is configured without the higher layer parameters </w:t>
      </w:r>
      <w:r>
        <w:rPr>
          <w:rFonts w:ascii="Times New Roman" w:hAnsi="Times New Roman"/>
          <w:i/>
          <w:sz w:val="20"/>
          <w:szCs w:val="20"/>
        </w:rPr>
        <w:t>‘</w:t>
      </w:r>
      <w:r>
        <w:rPr>
          <w:rFonts w:hint="eastAsia" w:ascii="Times New Roman" w:hAnsi="Times New Roman"/>
          <w:i/>
          <w:sz w:val="20"/>
          <w:szCs w:val="20"/>
        </w:rPr>
        <w:t>repetition</w:t>
      </w:r>
      <w:r>
        <w:rPr>
          <w:rFonts w:ascii="Times New Roman" w:hAnsi="Times New Roman"/>
          <w:i/>
          <w:sz w:val="20"/>
          <w:szCs w:val="20"/>
        </w:rPr>
        <w:t>’</w:t>
      </w:r>
      <w:r>
        <w:rPr>
          <w:rFonts w:hint="eastAsia" w:ascii="Times New Roman" w:hAnsi="Times New Roman"/>
          <w:i/>
          <w:sz w:val="20"/>
          <w:szCs w:val="20"/>
        </w:rPr>
        <w:t xml:space="preserve"> and </w:t>
      </w:r>
      <w:r>
        <w:rPr>
          <w:rFonts w:ascii="Times New Roman" w:hAnsi="Times New Roman"/>
          <w:i/>
          <w:sz w:val="20"/>
          <w:szCs w:val="20"/>
        </w:rPr>
        <w:t>‘</w:t>
      </w:r>
      <w:r>
        <w:rPr>
          <w:rFonts w:hint="eastAsia" w:ascii="Times New Roman" w:hAnsi="Times New Roman"/>
          <w:i/>
          <w:sz w:val="20"/>
          <w:szCs w:val="20"/>
        </w:rPr>
        <w:t>trs-Info</w:t>
      </w:r>
      <w:r>
        <w:rPr>
          <w:rFonts w:ascii="Times New Roman" w:hAnsi="Times New Roman"/>
          <w:i/>
          <w:sz w:val="20"/>
          <w:szCs w:val="20"/>
        </w:rPr>
        <w:t>’</w:t>
      </w:r>
      <w:r>
        <w:rPr>
          <w:rFonts w:hint="eastAsia" w:ascii="Times New Roman" w:hAnsi="Times New Roman"/>
          <w:i/>
          <w:sz w:val="20"/>
          <w:szCs w:val="20"/>
        </w:rPr>
        <w:t>.</w:t>
      </w:r>
    </w:p>
    <w:p>
      <w:pPr>
        <w:numPr>
          <w:ilvl w:val="0"/>
          <w:numId w:val="11"/>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measurement configuration</w:t>
      </w:r>
    </w:p>
    <w:p>
      <w:pPr>
        <w:numPr>
          <w:ilvl w:val="0"/>
          <w:numId w:val="12"/>
        </w:numPr>
        <w:snapToGrid w:val="0"/>
        <w:spacing w:before="60" w:after="60" w:line="288" w:lineRule="auto"/>
        <w:ind w:left="731" w:hanging="312"/>
        <w:jc w:val="both"/>
        <w:rPr>
          <w:rFonts w:ascii="Times New Roman" w:hAnsi="Times New Roman"/>
          <w:i/>
          <w:iCs/>
          <w:sz w:val="20"/>
          <w:szCs w:val="20"/>
        </w:rPr>
      </w:pPr>
      <w:r>
        <w:rPr>
          <w:rFonts w:hint="eastAsia" w:ascii="Times New Roman" w:hAnsi="Times New Roman"/>
          <w:i/>
          <w:iCs/>
          <w:sz w:val="20"/>
          <w:szCs w:val="20"/>
        </w:rPr>
        <w:t xml:space="preserve">One NZP CSI-RS resource set </w:t>
      </w:r>
      <w:r>
        <w:rPr>
          <w:rFonts w:hint="eastAsia" w:ascii="Times New Roman" w:hAnsi="Times New Roman"/>
          <w:i/>
          <w:iCs/>
          <w:sz w:val="20"/>
          <w:szCs w:val="20"/>
          <w:lang w:val="en-US" w:eastAsia="zh-CN"/>
        </w:rPr>
        <w:t>is configured by ltm-CSI-ResourceConfig-r19 to provide CSI-RS resources for CSI measurement and reporting</w:t>
      </w:r>
      <w:r>
        <w:rPr>
          <w:rFonts w:hint="eastAsia" w:ascii="Times New Roman" w:hAnsi="Times New Roman"/>
          <w:i/>
          <w:iCs/>
          <w:sz w:val="20"/>
          <w:szCs w:val="20"/>
        </w:rPr>
        <w:t>.</w:t>
      </w:r>
    </w:p>
    <w:p>
      <w:pPr>
        <w:numPr>
          <w:ilvl w:val="0"/>
          <w:numId w:val="13"/>
        </w:numPr>
        <w:snapToGrid w:val="0"/>
        <w:spacing w:before="60" w:after="60" w:line="288" w:lineRule="auto"/>
        <w:ind w:left="1049" w:hanging="340"/>
        <w:jc w:val="both"/>
        <w:rPr>
          <w:rFonts w:ascii="Times New Roman" w:hAnsi="Times New Roman"/>
          <w:i/>
          <w:iCs/>
          <w:sz w:val="20"/>
          <w:szCs w:val="20"/>
        </w:rPr>
      </w:pPr>
      <w:r>
        <w:rPr>
          <w:rFonts w:hint="eastAsia" w:ascii="Times New Roman" w:hAnsi="Times New Roman"/>
          <w:i/>
          <w:iCs/>
          <w:sz w:val="20"/>
          <w:szCs w:val="20"/>
          <w:lang w:val="en-US" w:eastAsia="zh-CN"/>
        </w:rPr>
        <w:t xml:space="preserve">  The maximum number of CSI-RS resources within one CSI-RS resource set can be set to 4 if Rel-19 Type I codebook is supported.</w:t>
      </w:r>
    </w:p>
    <w:p>
      <w:pPr>
        <w:numPr>
          <w:ilvl w:val="0"/>
          <w:numId w:val="11"/>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 reporting configuration</w:t>
      </w:r>
    </w:p>
    <w:p>
      <w:pPr>
        <w:numPr>
          <w:ilvl w:val="0"/>
          <w:numId w:val="12"/>
        </w:numPr>
        <w:snapToGrid w:val="0"/>
        <w:spacing w:before="60" w:after="60" w:line="288" w:lineRule="auto"/>
        <w:ind w:left="731" w:hanging="312"/>
        <w:jc w:val="both"/>
        <w:rPr>
          <w:rFonts w:ascii="Times New Roman" w:hAnsi="Times New Roman"/>
          <w:i/>
          <w:iCs/>
          <w:sz w:val="20"/>
          <w:szCs w:val="20"/>
        </w:rPr>
      </w:pPr>
      <w:r>
        <w:rPr>
          <w:rFonts w:hint="eastAsia" w:ascii="Times New Roman" w:hAnsi="Times New Roman"/>
          <w:i/>
          <w:iCs/>
          <w:sz w:val="20"/>
          <w:szCs w:val="20"/>
          <w:lang w:val="en-US" w:eastAsia="zh-CN"/>
        </w:rPr>
        <w:t xml:space="preserve">One </w:t>
      </w:r>
      <w:r>
        <w:rPr>
          <w:rFonts w:hint="eastAsia" w:ascii="Times New Roman" w:hAnsi="Times New Roman"/>
          <w:i/>
          <w:iCs/>
          <w:sz w:val="20"/>
          <w:szCs w:val="20"/>
        </w:rPr>
        <w:t>LTM CSI Reporting configuration (i.e.,</w:t>
      </w:r>
      <w:r>
        <w:rPr>
          <w:rFonts w:hint="eastAsia" w:ascii="Times New Roman" w:hAnsi="Times New Roman"/>
          <w:i/>
          <w:iCs/>
          <w:sz w:val="20"/>
          <w:szCs w:val="20"/>
          <w:lang w:val="en-US" w:eastAsia="zh-CN"/>
        </w:rPr>
        <w:t xml:space="preserve"> LTM-CSI-ReportConfigId-r18)</w:t>
      </w:r>
      <w:r>
        <w:rPr>
          <w:rFonts w:hint="eastAsia" w:ascii="Times New Roman" w:hAnsi="Times New Roman"/>
          <w:i/>
          <w:iCs/>
          <w:sz w:val="20"/>
          <w:szCs w:val="20"/>
        </w:rPr>
        <w:t xml:space="preserve"> is configured in ServingCellConfig</w:t>
      </w:r>
      <w:r>
        <w:rPr>
          <w:rFonts w:hint="eastAsia" w:ascii="Times New Roman" w:hAnsi="Times New Roman"/>
          <w:i/>
          <w:iCs/>
          <w:sz w:val="20"/>
          <w:szCs w:val="20"/>
          <w:lang w:val="en-US" w:eastAsia="zh-CN"/>
        </w:rPr>
        <w:t xml:space="preserve">. </w:t>
      </w:r>
    </w:p>
    <w:p>
      <w:pPr>
        <w:numPr>
          <w:ilvl w:val="0"/>
          <w:numId w:val="13"/>
        </w:numPr>
        <w:snapToGrid w:val="0"/>
        <w:spacing w:before="60" w:after="60" w:line="288" w:lineRule="auto"/>
        <w:ind w:left="1049" w:hanging="340"/>
        <w:jc w:val="both"/>
        <w:rPr>
          <w:rFonts w:hint="eastAsia" w:ascii="Times New Roman" w:hAnsi="Times New Roman"/>
          <w:i/>
          <w:iCs/>
          <w:sz w:val="20"/>
          <w:szCs w:val="20"/>
        </w:rPr>
      </w:pPr>
      <w:r>
        <w:rPr>
          <w:rFonts w:hint="eastAsia" w:ascii="Times New Roman" w:hAnsi="Times New Roman"/>
          <w:i/>
          <w:iCs/>
          <w:sz w:val="20"/>
          <w:szCs w:val="20"/>
          <w:lang w:val="en-US" w:eastAsia="zh-CN"/>
        </w:rPr>
        <w:t xml:space="preserve">  The LTM CSI reporting configuration ID is associated with a candidate cell identification.</w:t>
      </w:r>
    </w:p>
    <w:p>
      <w:pPr>
        <w:pStyle w:val="4"/>
        <w:numPr>
          <w:ilvl w:val="0"/>
          <w:numId w:val="0"/>
        </w:numPr>
        <w:rPr>
          <w:rFonts w:eastAsia="宋体"/>
          <w:lang w:val="en-US"/>
        </w:rPr>
      </w:pPr>
      <w:r>
        <w:rPr>
          <w:rFonts w:hint="eastAsia"/>
          <w:lang w:val="en-US"/>
        </w:rPr>
        <w:t>2.</w:t>
      </w:r>
      <w:r>
        <w:rPr>
          <w:rFonts w:hint="eastAsia" w:eastAsia="宋体"/>
          <w:lang w:val="en-US"/>
        </w:rPr>
        <w:t>1</w:t>
      </w:r>
      <w:r>
        <w:rPr>
          <w:rFonts w:hint="eastAsia"/>
          <w:lang w:val="en-US"/>
        </w:rPr>
        <w:t>.</w:t>
      </w:r>
      <w:r>
        <w:rPr>
          <w:rFonts w:hint="eastAsia" w:eastAsia="宋体"/>
          <w:lang w:val="en-US"/>
        </w:rPr>
        <w:t>2</w:t>
      </w:r>
      <w:r>
        <w:rPr>
          <w:rFonts w:hint="eastAsia"/>
          <w:lang w:val="en-US"/>
        </w:rPr>
        <w:t xml:space="preserve">. </w:t>
      </w:r>
      <w:r>
        <w:rPr>
          <w:rFonts w:hint="eastAsia" w:eastAsia="宋体"/>
          <w:lang w:val="en-US"/>
        </w:rPr>
        <w:t>CSI-RS measurement before or after reception of LTM CSC MAC CE</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RAN1#119 meeting, it was agreed that CSI-RS measurement should be performed upon receiving LTM CSC MAC CE but whether to allow CSI-RS measurement before reception of LTM CSC MAC CE is up to UE capability.</w:t>
      </w:r>
    </w:p>
    <w:p>
      <w:pPr>
        <w:snapToGrid w:val="0"/>
        <w:spacing w:before="120" w:after="60" w:line="288" w:lineRule="auto"/>
        <w:jc w:val="both"/>
        <w:rPr>
          <w:rFonts w:ascii="Times New Roman" w:hAnsi="Times New Roman"/>
          <w:sz w:val="20"/>
          <w:szCs w:val="20"/>
        </w:rPr>
      </w:pPr>
      <w:r>
        <w:rPr>
          <w:rFonts w:ascii="Times New Roman" w:hAnsi="Times New Roman"/>
          <w:sz w:val="20"/>
          <w:szCs w:val="20"/>
        </w:rPr>
        <w:t>In our view, in order to avoid complicating the design of the two measurement methods and causing significant spec impacts, we tend to have a unified design for CSI-RS measurement before or after reception of LTM CSC MAC CE</w:t>
      </w:r>
      <w:r>
        <w:rPr>
          <w:rFonts w:hint="eastAsia" w:ascii="Times New Roman" w:hAnsi="Times New Roman"/>
          <w:sz w:val="20"/>
          <w:szCs w:val="20"/>
          <w:lang w:val="en-US" w:eastAsia="zh-CN"/>
        </w:rPr>
        <w:t xml:space="preserve">, where periodic CSI-RS has been agreed in RAN1#120 meeting. </w:t>
      </w:r>
      <w:r>
        <w:rPr>
          <w:rFonts w:hint="eastAsia" w:ascii="Times New Roman" w:hAnsi="Times New Roman"/>
          <w:sz w:val="20"/>
          <w:szCs w:val="20"/>
        </w:rPr>
        <w:t xml:space="preserve">With </w:t>
      </w:r>
      <w:r>
        <w:rPr>
          <w:rFonts w:hint="eastAsia" w:ascii="Times New Roman" w:hAnsi="Times New Roman"/>
          <w:sz w:val="20"/>
          <w:szCs w:val="20"/>
          <w:lang w:val="en-US" w:eastAsia="zh-CN"/>
        </w:rPr>
        <w:t>the above</w:t>
      </w:r>
      <w:r>
        <w:rPr>
          <w:rFonts w:hint="eastAsia" w:ascii="Times New Roman" w:hAnsi="Times New Roman"/>
          <w:sz w:val="20"/>
          <w:szCs w:val="20"/>
        </w:rPr>
        <w:t xml:space="preserve"> principle</w:t>
      </w:r>
      <w:r>
        <w:rPr>
          <w:rFonts w:hint="eastAsia" w:ascii="Times New Roman" w:hAnsi="Times New Roman"/>
          <w:sz w:val="20"/>
          <w:szCs w:val="20"/>
          <w:lang w:val="en-US" w:eastAsia="zh-CN"/>
        </w:rPr>
        <w:t xml:space="preserve"> and the existing conclusion</w:t>
      </w:r>
      <w:r>
        <w:rPr>
          <w:rFonts w:hint="eastAsia" w:ascii="Times New Roman" w:hAnsi="Times New Roman"/>
          <w:sz w:val="20"/>
          <w:szCs w:val="20"/>
        </w:rPr>
        <w:t xml:space="preserve">, at least the following several aspects </w:t>
      </w:r>
      <w:r>
        <w:rPr>
          <w:rFonts w:hint="eastAsia" w:ascii="Times New Roman" w:hAnsi="Times New Roman"/>
          <w:sz w:val="20"/>
          <w:szCs w:val="20"/>
          <w:lang w:val="en-US" w:eastAsia="zh-CN"/>
        </w:rPr>
        <w:t>need to be</w:t>
      </w:r>
      <w:r>
        <w:rPr>
          <w:rFonts w:hint="eastAsia" w:ascii="Times New Roman" w:hAnsi="Times New Roman"/>
          <w:sz w:val="20"/>
          <w:szCs w:val="20"/>
        </w:rPr>
        <w:t xml:space="preserve"> clarified</w:t>
      </w:r>
      <w:r>
        <w:rPr>
          <w:rFonts w:hint="eastAsia" w:ascii="Times New Roman" w:hAnsi="Times New Roman"/>
          <w:sz w:val="20"/>
          <w:szCs w:val="20"/>
          <w:lang w:val="en-US" w:eastAsia="zh-CN"/>
        </w:rPr>
        <w:t xml:space="preserve"> further</w:t>
      </w:r>
      <w:r>
        <w:rPr>
          <w:rFonts w:hint="eastAsia" w:ascii="Times New Roman" w:hAnsi="Times New Roman"/>
          <w:sz w:val="20"/>
          <w:szCs w:val="20"/>
        </w:rPr>
        <w:t>.</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lang w:val="en-US" w:eastAsia="zh-CN"/>
        </w:rPr>
        <w:t>Semi-persistent/aperiodic</w:t>
      </w:r>
      <w:r>
        <w:rPr>
          <w:rFonts w:hint="eastAsia" w:ascii="Times New Roman" w:hAnsi="Times New Roman"/>
          <w:b/>
          <w:bCs/>
          <w:sz w:val="20"/>
          <w:szCs w:val="20"/>
        </w:rPr>
        <w:t xml:space="preserve"> CSI-RS</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lang w:val="en-US" w:eastAsia="zh-CN"/>
        </w:rPr>
        <w:t>In addition to periodic CSI-RS, S</w:t>
      </w:r>
      <w:r>
        <w:rPr>
          <w:rFonts w:hint="eastAsia" w:ascii="Times New Roman" w:hAnsi="Times New Roman"/>
          <w:sz w:val="20"/>
          <w:szCs w:val="20"/>
        </w:rPr>
        <w:t xml:space="preserve">emi-persistent (SP) CSI-RS should be </w:t>
      </w:r>
      <w:r>
        <w:rPr>
          <w:rFonts w:hint="eastAsia" w:ascii="Times New Roman" w:hAnsi="Times New Roman"/>
          <w:sz w:val="20"/>
          <w:szCs w:val="20"/>
          <w:lang w:val="en-US" w:eastAsia="zh-CN"/>
        </w:rPr>
        <w:t xml:space="preserve">also </w:t>
      </w:r>
      <w:r>
        <w:rPr>
          <w:rFonts w:hint="eastAsia" w:ascii="Times New Roman" w:hAnsi="Times New Roman"/>
          <w:sz w:val="20"/>
          <w:szCs w:val="20"/>
        </w:rPr>
        <w:t>supported for CSI acquisition</w:t>
      </w:r>
      <w:r>
        <w:rPr>
          <w:rFonts w:hint="eastAsia" w:ascii="Times New Roman" w:hAnsi="Times New Roman"/>
          <w:sz w:val="20"/>
          <w:szCs w:val="20"/>
          <w:lang w:val="en-US" w:eastAsia="zh-CN"/>
        </w:rPr>
        <w:t xml:space="preserve"> since it</w:t>
      </w:r>
      <w:r>
        <w:rPr>
          <w:rFonts w:hint="eastAsia" w:ascii="Times New Roman" w:hAnsi="Times New Roman"/>
          <w:sz w:val="20"/>
          <w:szCs w:val="20"/>
        </w:rPr>
        <w:t xml:space="preserve"> has been supported for CSI-RS for beam management. For aperiodic CSI-RS as part of early CSI acquisition, it can be supported for intra-DU case, but for inter-DU/CU case, it still needs to further evaluate feasibility and specification impact on RAN3.</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lang w:val="en-US" w:eastAsia="zh-CN"/>
        </w:rPr>
        <w:t>S</w:t>
      </w:r>
      <w:r>
        <w:rPr>
          <w:rFonts w:hint="eastAsia" w:ascii="Times New Roman" w:hAnsi="Times New Roman"/>
          <w:i/>
          <w:sz w:val="20"/>
          <w:szCs w:val="20"/>
        </w:rPr>
        <w:t>emi-persistent (SP) CSI-RS should be supported for early CSI acquisition.</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Aperiodic CSI-RS should be supported for early CSI acquisition for intra-DU case. FFS for inter-DU/CU.</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 xml:space="preserve">SP CSI-RS activation or deactivation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Regardless of CSI-RS measurement before or after reception of LTM CSC MAC CE, SP CSI-RS should be activated before reception of LTM CSC MAC CE to avoid unnecessary delay caused by CSI-RS activation and measurement, especially for CSI-RS measurement after receiving LTM CSC MAC CE.</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SP CSI-RS activation or deactivation, </w:t>
      </w:r>
      <w:r>
        <w:rPr>
          <w:rFonts w:hint="eastAsia" w:ascii="Times New Roman" w:hAnsi="Times New Roman"/>
          <w:sz w:val="20"/>
          <w:szCs w:val="20"/>
          <w:lang w:val="en-US" w:eastAsia="zh-CN"/>
        </w:rPr>
        <w:t>RAN1 should make a decision that MAC CE should be used to activate or deactivate SP CSI-RS resource set of candidate cell for CSI measurement. While detailed MAC CE design should be left to RAN2, which is similar to the method of SP CSI-RS activation or deactivation for candidate cell L1-RSRP measurement</w:t>
      </w:r>
      <w:r>
        <w:rPr>
          <w:rFonts w:hint="eastAsia" w:ascii="Times New Roman" w:hAnsi="Times New Roman"/>
          <w:sz w:val="20"/>
          <w:szCs w:val="20"/>
        </w:rPr>
        <w:t>.</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SP CSI-RS should be activated before reception of LTM </w:t>
      </w:r>
      <w:r>
        <w:rPr>
          <w:rFonts w:hint="eastAsia" w:ascii="Times New Roman" w:hAnsi="Times New Roman"/>
          <w:i/>
          <w:sz w:val="20"/>
          <w:szCs w:val="20"/>
          <w:lang w:val="en-US" w:eastAsia="zh-CN"/>
        </w:rPr>
        <w:t>Cell Switch Command</w:t>
      </w:r>
      <w:r>
        <w:rPr>
          <w:rFonts w:hint="eastAsia" w:ascii="Times New Roman" w:hAnsi="Times New Roman"/>
          <w:i/>
          <w:sz w:val="20"/>
          <w:szCs w:val="20"/>
        </w:rPr>
        <w:t xml:space="preserve"> MAC CE for early CSI acquisition</w:t>
      </w:r>
      <w:r>
        <w:rPr>
          <w:rFonts w:hint="eastAsia" w:ascii="Times New Roman" w:hAnsi="Times New Roman"/>
          <w:i/>
          <w:sz w:val="20"/>
          <w:szCs w:val="20"/>
          <w:lang w:val="en-US" w:eastAsia="zh-CN"/>
        </w:rPr>
        <w:t xml:space="preserve"> if SP CSI-RS is supported</w:t>
      </w:r>
      <w:r>
        <w:rPr>
          <w:rFonts w:hint="eastAsia" w:ascii="Times New Roman" w:hAnsi="Times New Roman"/>
          <w:i/>
          <w:sz w:val="20"/>
          <w:szCs w:val="20"/>
        </w:rPr>
        <w:t>.</w:t>
      </w:r>
    </w:p>
    <w:p>
      <w:pPr>
        <w:numPr>
          <w:ilvl w:val="255"/>
          <w:numId w:val="0"/>
        </w:numPr>
        <w:snapToGrid w:val="0"/>
        <w:spacing w:before="120" w:after="60" w:line="288" w:lineRule="auto"/>
        <w:jc w:val="both"/>
        <w:rPr>
          <w:rFonts w:ascii="Times New Roman" w:hAnsi="Times New Roman"/>
          <w:i/>
          <w:iCs w:val="0"/>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 w:val="0"/>
          <w:bCs w:val="0"/>
          <w:i/>
          <w:iCs w:val="0"/>
          <w:sz w:val="20"/>
          <w:szCs w:val="20"/>
          <w:lang w:val="en-US" w:eastAsia="zh-CN"/>
        </w:rPr>
        <w:t>A MAC CE should be used to activate/deactivate SP CSI-RS resource set of candidate cell for CSI measurement, where MAC CE design is up to RAN2.</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Acquisition of CSI-RS measurement configuration</w:t>
      </w:r>
    </w:p>
    <w:p>
      <w:pPr>
        <w:numPr>
          <w:ilvl w:val="0"/>
          <w:numId w:val="14"/>
        </w:numPr>
        <w:snapToGrid w:val="0"/>
        <w:spacing w:before="120" w:after="60" w:line="288" w:lineRule="auto"/>
        <w:ind w:left="420" w:hanging="420"/>
        <w:jc w:val="both"/>
        <w:rPr>
          <w:rFonts w:hint="default" w:ascii="Times New Roman" w:hAnsi="Times New Roman" w:eastAsiaTheme="minorEastAsia"/>
          <w:sz w:val="20"/>
          <w:szCs w:val="20"/>
          <w:lang w:val="en-US" w:eastAsia="zh-CN"/>
        </w:rPr>
      </w:pPr>
      <w:r>
        <w:rPr>
          <w:rFonts w:hint="eastAsia" w:ascii="Times New Roman" w:hAnsi="Times New Roman"/>
          <w:b/>
          <w:bCs/>
          <w:sz w:val="20"/>
          <w:szCs w:val="20"/>
          <w:lang w:val="en-US" w:eastAsia="zh-CN"/>
        </w:rPr>
        <w:t>Mode-1:</w:t>
      </w:r>
      <w:r>
        <w:rPr>
          <w:rFonts w:hint="eastAsia" w:ascii="Times New Roman" w:hAnsi="Times New Roman"/>
          <w:sz w:val="20"/>
          <w:szCs w:val="20"/>
          <w:lang w:val="en-US" w:eastAsia="zh-CN"/>
        </w:rPr>
        <w:t xml:space="preserve"> CSI-RS measurement before reception of LTM cell switch command MAC CE</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lang w:val="en-US" w:eastAsia="zh-CN"/>
        </w:rPr>
        <w:t xml:space="preserve">As mentioned in section 2.1.1, CSI-RS resources for CSI measurement before receiving LTM CSC MAC CE should be acquired by </w:t>
      </w:r>
      <w:r>
        <w:rPr>
          <w:rFonts w:hint="eastAsia" w:ascii="Times New Roman" w:hAnsi="Times New Roman"/>
          <w:i/>
          <w:iCs/>
          <w:sz w:val="20"/>
          <w:szCs w:val="20"/>
          <w:lang w:val="en-US" w:eastAsia="zh-CN"/>
        </w:rPr>
        <w:t xml:space="preserve">ltm-CSI-ResourceConfig-r19 </w:t>
      </w:r>
      <w:r>
        <w:rPr>
          <w:rFonts w:hint="eastAsia" w:ascii="Times New Roman" w:hAnsi="Times New Roman"/>
          <w:i w:val="0"/>
          <w:iCs w:val="0"/>
          <w:sz w:val="20"/>
          <w:szCs w:val="20"/>
          <w:lang w:val="en-US" w:eastAsia="zh-CN"/>
        </w:rPr>
        <w:t>that is configured per candidate cell</w:t>
      </w:r>
      <w:r>
        <w:rPr>
          <w:rFonts w:hint="eastAsia" w:ascii="Times New Roman" w:hAnsi="Times New Roman"/>
          <w:sz w:val="20"/>
          <w:szCs w:val="20"/>
        </w:rPr>
        <w:t>.</w:t>
      </w:r>
    </w:p>
    <w:p>
      <w:pPr>
        <w:numPr>
          <w:ilvl w:val="0"/>
          <w:numId w:val="14"/>
        </w:numPr>
        <w:snapToGrid w:val="0"/>
        <w:spacing w:before="120" w:after="60" w:line="288" w:lineRule="auto"/>
        <w:ind w:left="420" w:hanging="420"/>
        <w:jc w:val="both"/>
        <w:rPr>
          <w:rFonts w:hint="default" w:ascii="Times New Roman" w:hAnsi="Times New Roman" w:eastAsiaTheme="minorEastAsia"/>
          <w:sz w:val="20"/>
          <w:szCs w:val="20"/>
          <w:lang w:val="en-US" w:eastAsia="zh-CN"/>
        </w:rPr>
      </w:pPr>
      <w:r>
        <w:rPr>
          <w:rFonts w:hint="eastAsia" w:ascii="Times New Roman" w:hAnsi="Times New Roman"/>
          <w:b/>
          <w:bCs/>
          <w:sz w:val="20"/>
          <w:szCs w:val="20"/>
          <w:lang w:val="en-US" w:eastAsia="zh-CN"/>
        </w:rPr>
        <w:t>Mode-2:</w:t>
      </w:r>
      <w:r>
        <w:rPr>
          <w:rFonts w:hint="eastAsia" w:ascii="Times New Roman" w:hAnsi="Times New Roman"/>
          <w:sz w:val="20"/>
          <w:szCs w:val="20"/>
          <w:lang w:val="en-US" w:eastAsia="zh-CN"/>
        </w:rPr>
        <w:t xml:space="preserve"> CSI-RS measurement after reception of LTM cell switch command MAC CE</w:t>
      </w:r>
    </w:p>
    <w:p>
      <w:pPr>
        <w:snapToGrid w:val="0"/>
        <w:spacing w:before="120" w:after="60" w:line="288" w:lineRule="auto"/>
        <w:jc w:val="both"/>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After receiving LTM CSC MAC CE, CSI-RS resources for CSI measurement can be determined based on the determined CSI reporting configuration. The CSI reporting configuration associated with CSI-RS resources is determined based on candidate cell ID that is same as target cell ID provided by Target Configuration ID field in LTM CSC MAC CE.</w:t>
      </w:r>
    </w:p>
    <w:p>
      <w:pPr>
        <w:numPr>
          <w:ilvl w:val="255"/>
          <w:numId w:val="0"/>
        </w:numPr>
        <w:snapToGrid w:val="0"/>
        <w:spacing w:before="120" w:after="60" w:line="288" w:lineRule="auto"/>
        <w:jc w:val="both"/>
        <w:rPr>
          <w:rFonts w:hint="eastAsia"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 w:val="0"/>
          <w:bCs w:val="0"/>
          <w:i/>
          <w:iCs w:val="0"/>
          <w:sz w:val="20"/>
          <w:szCs w:val="20"/>
          <w:lang w:val="en-US" w:eastAsia="zh-CN"/>
        </w:rPr>
        <w:t xml:space="preserve">CSI-RS resources for CSI measurement </w:t>
      </w:r>
      <w:r>
        <w:rPr>
          <w:rFonts w:hint="eastAsia" w:ascii="Times New Roman" w:hAnsi="Times New Roman"/>
          <w:i/>
          <w:sz w:val="20"/>
          <w:szCs w:val="20"/>
        </w:rPr>
        <w:t xml:space="preserve">should be obtained by </w:t>
      </w:r>
      <w:r>
        <w:rPr>
          <w:rFonts w:hint="eastAsia" w:ascii="Times New Roman" w:hAnsi="Times New Roman"/>
          <w:i/>
          <w:iCs/>
          <w:sz w:val="20"/>
          <w:szCs w:val="20"/>
          <w:lang w:val="en-US" w:eastAsia="zh-CN"/>
        </w:rPr>
        <w:t xml:space="preserve">ltm-CSI-ResourceConfig-r19 provided per candidate cell if CSI-RS measurement is performed before reception of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lang w:val="en-US" w:eastAsia="zh-CN"/>
        </w:rPr>
        <w:t xml:space="preserve"> MAC CE</w:t>
      </w:r>
      <w:r>
        <w:rPr>
          <w:rFonts w:hint="eastAsia" w:ascii="Times New Roman" w:hAnsi="Times New Roman"/>
          <w:i/>
          <w:sz w:val="20"/>
          <w:szCs w:val="20"/>
        </w:rPr>
        <w:t>.</w:t>
      </w:r>
    </w:p>
    <w:p>
      <w:pPr>
        <w:numPr>
          <w:ilvl w:val="255"/>
          <w:numId w:val="0"/>
        </w:numPr>
        <w:snapToGrid w:val="0"/>
        <w:spacing w:before="120" w:after="60" w:line="288" w:lineRule="auto"/>
        <w:jc w:val="both"/>
        <w:rPr>
          <w:rFonts w:hint="eastAsia"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 w:val="0"/>
          <w:bCs w:val="0"/>
          <w:i/>
          <w:iCs w:val="0"/>
          <w:sz w:val="20"/>
          <w:szCs w:val="20"/>
          <w:lang w:val="en-US" w:eastAsia="zh-CN"/>
        </w:rPr>
        <w:t xml:space="preserve">CSI-RS resources for CSI measurement </w:t>
      </w:r>
      <w:r>
        <w:rPr>
          <w:rFonts w:hint="eastAsia" w:ascii="Times New Roman" w:hAnsi="Times New Roman"/>
          <w:i/>
          <w:sz w:val="20"/>
          <w:szCs w:val="20"/>
        </w:rPr>
        <w:t xml:space="preserve">should be obtained by </w:t>
      </w:r>
      <w:r>
        <w:rPr>
          <w:rFonts w:hint="eastAsia" w:ascii="Times New Roman" w:hAnsi="Times New Roman"/>
          <w:i/>
          <w:iCs/>
          <w:sz w:val="20"/>
          <w:szCs w:val="20"/>
          <w:lang w:val="en-US" w:eastAsia="zh-CN"/>
        </w:rPr>
        <w:t xml:space="preserve">the determined CSI reporting configuration based on candidate cell ID same as target cell ID provided by Target Configuration ID field in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lang w:val="en-US" w:eastAsia="zh-CN"/>
        </w:rPr>
        <w:t xml:space="preserve"> MAC CE if CSI-RS measurement is performed after reception of LTM cell switch command MAC CE</w:t>
      </w:r>
      <w:r>
        <w:rPr>
          <w:rFonts w:hint="eastAsia" w:ascii="Times New Roman" w:hAnsi="Times New Roman"/>
          <w:i/>
          <w:sz w:val="20"/>
          <w:szCs w:val="20"/>
        </w:rPr>
        <w:t>.</w:t>
      </w:r>
    </w:p>
    <w:p>
      <w:pPr>
        <w:numPr>
          <w:ilvl w:val="255"/>
          <w:numId w:val="0"/>
        </w:numPr>
        <w:snapToGrid w:val="0"/>
        <w:spacing w:before="180" w:after="60" w:line="288" w:lineRule="auto"/>
        <w:jc w:val="both"/>
        <w:rPr>
          <w:rFonts w:ascii="Times New Roman" w:hAnsi="Times New Roman"/>
          <w:b/>
          <w:bCs/>
          <w:sz w:val="20"/>
          <w:szCs w:val="20"/>
          <w:lang w:bidi="ar"/>
        </w:rPr>
      </w:pPr>
      <w:r>
        <w:rPr>
          <w:rFonts w:hint="eastAsia" w:ascii="Times New Roman" w:hAnsi="Times New Roman"/>
          <w:b/>
          <w:bCs/>
          <w:sz w:val="20"/>
          <w:szCs w:val="20"/>
          <w:lang w:bidi="ar"/>
        </w:rPr>
        <w:t xml:space="preserve">Selection of candidate cell </w:t>
      </w:r>
      <w:r>
        <w:rPr>
          <w:rFonts w:hint="eastAsia" w:ascii="Times New Roman" w:hAnsi="Times New Roman"/>
          <w:b/>
          <w:bCs/>
          <w:sz w:val="20"/>
          <w:szCs w:val="20"/>
          <w:lang w:val="en-US" w:eastAsia="zh-CN" w:bidi="ar"/>
        </w:rPr>
        <w:t xml:space="preserve">and/or CSI-RS resource set </w:t>
      </w:r>
      <w:r>
        <w:rPr>
          <w:rFonts w:hint="eastAsia" w:ascii="Times New Roman" w:hAnsi="Times New Roman"/>
          <w:b/>
          <w:bCs/>
          <w:sz w:val="20"/>
          <w:szCs w:val="20"/>
          <w:lang w:bidi="ar"/>
        </w:rPr>
        <w:t>for CSI acquisition</w:t>
      </w:r>
    </w:p>
    <w:p>
      <w:pPr>
        <w:snapToGrid w:val="0"/>
        <w:spacing w:before="120" w:after="60" w:line="288" w:lineRule="auto"/>
        <w:jc w:val="both"/>
        <w:rPr>
          <w:rFonts w:hint="default" w:ascii="Times New Roman" w:hAnsi="Times New Roman" w:eastAsiaTheme="minorEastAsia"/>
          <w:sz w:val="20"/>
          <w:szCs w:val="20"/>
          <w:lang w:val="en-US" w:eastAsia="zh-CN" w:bidi="ar"/>
        </w:rPr>
      </w:pPr>
      <w:r>
        <w:rPr>
          <w:rFonts w:hint="eastAsia" w:ascii="Times New Roman" w:hAnsi="Times New Roman"/>
          <w:sz w:val="20"/>
          <w:szCs w:val="20"/>
          <w:lang w:bidi="ar"/>
        </w:rPr>
        <w:t>In order to reduce UE</w:t>
      </w:r>
      <w:r>
        <w:rPr>
          <w:rFonts w:ascii="Times New Roman" w:hAnsi="Times New Roman"/>
          <w:sz w:val="20"/>
          <w:szCs w:val="20"/>
          <w:lang w:bidi="ar"/>
        </w:rPr>
        <w:t>’</w:t>
      </w:r>
      <w:r>
        <w:rPr>
          <w:rFonts w:hint="eastAsia" w:ascii="Times New Roman" w:hAnsi="Times New Roman"/>
          <w:sz w:val="20"/>
          <w:szCs w:val="20"/>
          <w:lang w:bidi="ar"/>
        </w:rPr>
        <w:t xml:space="preserve">s complexity, NW can select a subset of candidate cells from a set of configured candidate cells </w:t>
      </w:r>
      <w:r>
        <w:rPr>
          <w:rFonts w:hint="eastAsia" w:ascii="Times New Roman" w:hAnsi="Times New Roman"/>
          <w:sz w:val="20"/>
          <w:szCs w:val="20"/>
          <w:lang w:val="en-US" w:eastAsia="zh-CN" w:bidi="ar"/>
        </w:rPr>
        <w:t>for CSI acquisition according to</w:t>
      </w:r>
      <w:r>
        <w:rPr>
          <w:rFonts w:hint="eastAsia" w:ascii="Times New Roman" w:hAnsi="Times New Roman"/>
          <w:sz w:val="20"/>
          <w:szCs w:val="20"/>
          <w:lang w:bidi="ar"/>
        </w:rPr>
        <w:t xml:space="preserve"> previous intra- and/or inter-frequency L1-RSRP measurement and reporting for the case of CSI-RS measurement before reception of LTM CSC MAC CE.</w:t>
      </w:r>
      <w:r>
        <w:rPr>
          <w:rFonts w:hint="eastAsia" w:ascii="Times New Roman" w:hAnsi="Times New Roman"/>
          <w:sz w:val="20"/>
          <w:szCs w:val="20"/>
          <w:lang w:val="en-US" w:eastAsia="zh-CN" w:bidi="ar"/>
        </w:rPr>
        <w:t xml:space="preserve"> For CSI-RS resource or set, if the number of configured CSI-RS set is equal to 1, it is unnecessary to introduce any mechanism to reduce measurement overhead. Otherwise, NW can select a subset of CSI-RS resource set for CSI measurement for each candidate cell.</w:t>
      </w:r>
    </w:p>
    <w:p>
      <w:pPr>
        <w:numPr>
          <w:ilvl w:val="255"/>
          <w:numId w:val="0"/>
        </w:numPr>
        <w:snapToGrid w:val="0"/>
        <w:spacing w:before="120" w:after="60" w:line="288" w:lineRule="auto"/>
        <w:jc w:val="both"/>
        <w:rPr>
          <w:rFonts w:hint="eastAsia"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8</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 xml:space="preserve">For the case of CSI-RS measurement before reception of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rPr>
        <w:t xml:space="preserve"> MAC CE, dynamic selection of candidate cell</w:t>
      </w:r>
      <w:r>
        <w:rPr>
          <w:rFonts w:hint="eastAsia" w:ascii="Times New Roman" w:hAnsi="Times New Roman"/>
          <w:i/>
          <w:iCs/>
          <w:sz w:val="20"/>
          <w:szCs w:val="20"/>
          <w:lang w:val="en-US" w:eastAsia="zh-CN"/>
        </w:rPr>
        <w:t xml:space="preserve"> </w:t>
      </w:r>
      <w:r>
        <w:rPr>
          <w:rFonts w:hint="eastAsia" w:ascii="Times New Roman" w:hAnsi="Times New Roman"/>
          <w:i/>
          <w:iCs/>
          <w:sz w:val="20"/>
          <w:szCs w:val="20"/>
        </w:rPr>
        <w:t xml:space="preserve">for early CSI acquisition should be supported to reduce </w:t>
      </w:r>
      <w:r>
        <w:rPr>
          <w:rFonts w:hint="eastAsia" w:ascii="Times New Roman" w:hAnsi="Times New Roman"/>
          <w:i/>
          <w:iCs/>
          <w:sz w:val="20"/>
          <w:szCs w:val="20"/>
          <w:lang w:val="en-US" w:eastAsia="zh-CN"/>
        </w:rPr>
        <w:t>measurement overhead at UE side</w:t>
      </w:r>
      <w:r>
        <w:rPr>
          <w:rFonts w:hint="eastAsia" w:ascii="Times New Roman" w:hAnsi="Times New Roman"/>
          <w:i/>
          <w:iCs/>
          <w:sz w:val="20"/>
          <w:szCs w:val="20"/>
        </w:rPr>
        <w:t>.</w:t>
      </w:r>
    </w:p>
    <w:p>
      <w:pPr>
        <w:numPr>
          <w:ilvl w:val="255"/>
          <w:numId w:val="0"/>
        </w:numPr>
        <w:snapToGrid w:val="0"/>
        <w:spacing w:before="120" w:after="60" w:line="288" w:lineRule="auto"/>
        <w:jc w:val="both"/>
        <w:rPr>
          <w:rFonts w:hint="eastAsia"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9</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 xml:space="preserve">For the case of CSI-RS measurement before reception of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rPr>
        <w:t xml:space="preserve"> MAC CE,</w:t>
      </w:r>
      <w:r>
        <w:rPr>
          <w:rFonts w:hint="eastAsia" w:ascii="Times New Roman" w:hAnsi="Times New Roman"/>
          <w:i/>
          <w:iCs/>
          <w:sz w:val="20"/>
          <w:szCs w:val="20"/>
          <w:lang w:val="en-US" w:eastAsia="zh-CN"/>
        </w:rPr>
        <w:t xml:space="preserve"> whether to introduce dynamic selection mechanism of CSI-RS resource set for early CSI acquisition is up to the number of the configured CSI-RS resource set for a candidate cell</w:t>
      </w:r>
      <w:r>
        <w:rPr>
          <w:rFonts w:hint="eastAsia" w:ascii="Times New Roman" w:hAnsi="Times New Roman"/>
          <w:i/>
          <w:iCs/>
          <w:sz w:val="20"/>
          <w:szCs w:val="20"/>
        </w:rPr>
        <w:t>.</w:t>
      </w:r>
    </w:p>
    <w:p>
      <w:pPr>
        <w:snapToGrid w:val="0"/>
        <w:spacing w:before="180" w:after="60" w:line="288" w:lineRule="auto"/>
        <w:jc w:val="both"/>
        <w:rPr>
          <w:rFonts w:hint="default" w:ascii="Times New Roman" w:hAnsi="Times New Roman" w:eastAsiaTheme="minorEastAsia"/>
          <w:b/>
          <w:bCs/>
          <w:sz w:val="20"/>
          <w:szCs w:val="20"/>
          <w:lang w:val="en-US" w:eastAsia="zh-CN"/>
        </w:rPr>
      </w:pPr>
      <w:r>
        <w:rPr>
          <w:rFonts w:hint="eastAsia" w:ascii="Times New Roman" w:hAnsi="Times New Roman"/>
          <w:b/>
          <w:bCs/>
          <w:sz w:val="20"/>
          <w:szCs w:val="20"/>
          <w:lang w:val="en-US" w:eastAsia="zh-CN"/>
        </w:rPr>
        <w:t>Timeline of</w:t>
      </w:r>
      <w:r>
        <w:rPr>
          <w:rFonts w:hint="eastAsia" w:ascii="Times New Roman" w:hAnsi="Times New Roman"/>
          <w:b/>
          <w:bCs/>
          <w:sz w:val="20"/>
          <w:szCs w:val="20"/>
        </w:rPr>
        <w:t xml:space="preserve"> CSI-RS </w:t>
      </w:r>
      <w:r>
        <w:rPr>
          <w:rFonts w:hint="eastAsia" w:ascii="Times New Roman" w:hAnsi="Times New Roman"/>
          <w:b/>
          <w:bCs/>
          <w:sz w:val="20"/>
          <w:szCs w:val="20"/>
          <w:lang w:val="en-US" w:eastAsia="zh-CN"/>
        </w:rPr>
        <w:t>measurement after reception of LTM CSC MAC CE</w:t>
      </w:r>
    </w:p>
    <w:p>
      <w:pPr>
        <w:numPr>
          <w:ilvl w:val="255"/>
          <w:numId w:val="0"/>
        </w:numPr>
        <w:snapToGrid w:val="0"/>
        <w:spacing w:before="120" w:after="60" w:line="288" w:lineRule="auto"/>
        <w:jc w:val="both"/>
        <w:rPr>
          <w:rFonts w:hint="eastAsia"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After receiving LTM CSC MAC CE, UE can determine CSI-RS resource for CSI measurement based on single CSI reporting configuration determined by candidate cell ID same as target cell ID provided by Target Configuration ID field in LTM CSC MAC CE. In such case, UE can start CSI measurement on the CSI-RS resource after a time interval relative to HARQ-ACK transmission corresponding to LTM CSC MAC CE. Where the time interval can be a fixed or configurable value. The minimum value of the time interval can be 3ms.</w:t>
      </w:r>
    </w:p>
    <w:p>
      <w:pPr>
        <w:numPr>
          <w:ilvl w:val="255"/>
          <w:numId w:val="0"/>
        </w:numPr>
        <w:snapToGrid w:val="0"/>
        <w:spacing w:before="120" w:after="60" w:line="288" w:lineRule="auto"/>
        <w:jc w:val="both"/>
        <w:rPr>
          <w:rFonts w:hint="eastAsia" w:ascii="Times New Roman" w:hAnsi="Times New Roman"/>
          <w:i/>
          <w:iCs w:val="0"/>
          <w:sz w:val="20"/>
          <w:szCs w:val="20"/>
          <w:lang w:val="en-US" w:eastAsia="zh-CN"/>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0</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For the case of CSI-RS measurement after reception of LTM CSC MAC CE,</w:t>
      </w:r>
      <w:r>
        <w:rPr>
          <w:rFonts w:hint="eastAsia" w:ascii="Times New Roman" w:hAnsi="Times New Roman"/>
          <w:i/>
          <w:iCs/>
          <w:sz w:val="20"/>
          <w:szCs w:val="20"/>
          <w:lang w:val="en-US" w:eastAsia="zh-CN"/>
        </w:rPr>
        <w:t xml:space="preserve"> UE can start CSI measurement on the CSI-RS resource after a time interval relative to HARQ-ACK transmission corresponding to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lang w:val="en-US" w:eastAsia="zh-CN"/>
        </w:rPr>
        <w:t xml:space="preserve"> MAC CE.</w:t>
      </w:r>
    </w:p>
    <w:p>
      <w:pPr>
        <w:numPr>
          <w:ilvl w:val="0"/>
          <w:numId w:val="11"/>
        </w:numPr>
        <w:snapToGrid w:val="0"/>
        <w:spacing w:before="60" w:after="60" w:line="288" w:lineRule="auto"/>
        <w:jc w:val="both"/>
        <w:rPr>
          <w:rFonts w:hint="eastAsia" w:ascii="Times New Roman" w:hAnsi="Times New Roman" w:eastAsiaTheme="minorEastAsia"/>
          <w:i/>
          <w:iCs w:val="0"/>
          <w:sz w:val="20"/>
          <w:szCs w:val="20"/>
          <w:lang w:val="en-US" w:eastAsia="zh-CN"/>
        </w:rPr>
      </w:pPr>
      <w:r>
        <w:rPr>
          <w:rFonts w:hint="eastAsia" w:ascii="Times New Roman" w:hAnsi="Times New Roman"/>
          <w:i/>
          <w:iCs w:val="0"/>
          <w:sz w:val="20"/>
          <w:szCs w:val="20"/>
          <w:lang w:val="en-US" w:eastAsia="zh-CN"/>
        </w:rPr>
        <w:t xml:space="preserve"> </w:t>
      </w:r>
      <w:r>
        <w:rPr>
          <w:rFonts w:hint="eastAsia" w:ascii="Times New Roman" w:hAnsi="Times New Roman"/>
          <w:i/>
          <w:iCs w:val="0"/>
          <w:sz w:val="20"/>
          <w:szCs w:val="20"/>
          <w:lang w:val="en-US" w:eastAsia="zh-CN"/>
        </w:rPr>
        <w:t>The minimum value of the time interval is 3ms.</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Active CSI-RS resource(s)</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the existing specification, it has already defined the rule of counting active CSI-RS resources for serving cell. However, such rule has not been defined for active CSI-RS resources of candidate cell for early CSI acquisition.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the case of CSI-RS measurement before reception of LTM CSC MAC CE, if CSI-RS measurement starts to be performed before receiving LTM CSC MAC CE, active CSI-RS resources for candidate cells provided by </w:t>
      </w:r>
      <w:r>
        <w:rPr>
          <w:rFonts w:hint="eastAsia" w:ascii="Times New Roman" w:hAnsi="Times New Roman"/>
          <w:i/>
          <w:iCs/>
          <w:sz w:val="20"/>
          <w:szCs w:val="20"/>
        </w:rPr>
        <w:t>LTM-CSI-SSB-ResourceSet-r18</w:t>
      </w:r>
      <w:r>
        <w:rPr>
          <w:rFonts w:hint="eastAsia" w:ascii="Times New Roman" w:hAnsi="Times New Roman"/>
          <w:sz w:val="20"/>
          <w:szCs w:val="20"/>
        </w:rPr>
        <w:t xml:space="preserve"> should be counted. If CSI-RS measurement continues to be performed after receiving LTM CSC MAC CE, active CSI-RS resources for candidate cells provided by </w:t>
      </w:r>
      <w:r>
        <w:rPr>
          <w:rFonts w:hint="eastAsia" w:ascii="Times New Roman" w:hAnsi="Times New Roman"/>
          <w:i/>
          <w:iCs/>
          <w:sz w:val="20"/>
          <w:szCs w:val="20"/>
        </w:rPr>
        <w:t>LTM-CSI-SSB-ResourceSet-r18</w:t>
      </w:r>
      <w:r>
        <w:rPr>
          <w:rFonts w:hint="eastAsia" w:ascii="Times New Roman" w:hAnsi="Times New Roman"/>
          <w:sz w:val="20"/>
          <w:szCs w:val="20"/>
        </w:rPr>
        <w:t xml:space="preserve"> and for serving cell provided by </w:t>
      </w:r>
      <w:r>
        <w:rPr>
          <w:rFonts w:hint="eastAsia" w:ascii="Times New Roman" w:hAnsi="Times New Roman"/>
          <w:i/>
          <w:iCs/>
          <w:sz w:val="20"/>
          <w:szCs w:val="20"/>
        </w:rPr>
        <w:t>CSI-SSB-ResourceSet</w:t>
      </w:r>
      <w:r>
        <w:rPr>
          <w:rFonts w:hint="eastAsia" w:ascii="Times New Roman" w:hAnsi="Times New Roman"/>
          <w:sz w:val="20"/>
          <w:szCs w:val="20"/>
        </w:rPr>
        <w:t xml:space="preserve"> should be counted until LTM cell switch is completed.</w:t>
      </w:r>
    </w:p>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the case of CSI-RS measurement after reception of LTM CSC MAC CE, due to CSI-RS measurement configuration is obtained before receiving LTM CSC MAC CE but CSI-RS measurement is started to perform after receiving LTM CSC MAC CE, one thing to emphasize that active CSI-RS resources for candidate cells provided by </w:t>
      </w:r>
      <w:r>
        <w:rPr>
          <w:rFonts w:hint="eastAsia" w:ascii="Times New Roman" w:hAnsi="Times New Roman"/>
          <w:i/>
          <w:iCs/>
          <w:sz w:val="20"/>
          <w:szCs w:val="20"/>
        </w:rPr>
        <w:t>LTM-CSI-SSB-ResourceSet-r18</w:t>
      </w:r>
      <w:r>
        <w:rPr>
          <w:rFonts w:hint="eastAsia" w:ascii="Times New Roman" w:hAnsi="Times New Roman"/>
          <w:sz w:val="20"/>
          <w:szCs w:val="20"/>
        </w:rPr>
        <w:t xml:space="preserve"> should </w:t>
      </w:r>
      <w:r>
        <w:rPr>
          <w:rFonts w:ascii="Times New Roman" w:hAnsi="Times New Roman"/>
          <w:b w:val="0"/>
          <w:bCs w:val="0"/>
          <w:i/>
          <w:iCs/>
          <w:sz w:val="20"/>
          <w:szCs w:val="20"/>
        </w:rPr>
        <w:t>NOT</w:t>
      </w:r>
      <w:r>
        <w:rPr>
          <w:rFonts w:hint="eastAsia" w:ascii="Times New Roman" w:hAnsi="Times New Roman"/>
          <w:sz w:val="20"/>
          <w:szCs w:val="20"/>
        </w:rPr>
        <w:t xml:space="preserve"> be counted before receiving LTM CSC MAC CE. </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 xml:space="preserve">For the case of CSI-RS measurement before reception of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rPr>
        <w:t xml:space="preserve"> MAC CE,</w:t>
      </w:r>
    </w:p>
    <w:p>
      <w:pPr>
        <w:numPr>
          <w:ilvl w:val="0"/>
          <w:numId w:val="15"/>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 xml:space="preserve">If CSI-RS measurement starts to be performed before receiving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rPr>
        <w:t xml:space="preserve"> MAC CE, active CSI-RS resources for candidate cells provided by LTM-CSI-SSB-ResourceSet-r18 should be counted. </w:t>
      </w:r>
    </w:p>
    <w:p>
      <w:pPr>
        <w:numPr>
          <w:ilvl w:val="0"/>
          <w:numId w:val="15"/>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If CSI-RS measurement continues to be performed after receiving LTM CSC MAC CE, active CSI-RS resources for candidate cells provided by LTM-CSI-SSB-ResourceSet-r18 and for serving cell provided by CSI-SSB-ResourceSet should be counted until LTM cell switch is completed.</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 xml:space="preserve">For the case of CSI-RS measurement after reception of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rPr>
        <w:t xml:space="preserve"> MAC CE,</w:t>
      </w:r>
    </w:p>
    <w:p>
      <w:pPr>
        <w:numPr>
          <w:ilvl w:val="0"/>
          <w:numId w:val="15"/>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 xml:space="preserve">Before receiving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rPr>
        <w:t xml:space="preserve"> MAC CE, active CSI-RS resources for candidate cells provided by LTM-CSI-SSB-ResourceSet-r18 should </w:t>
      </w:r>
      <w:r>
        <w:rPr>
          <w:rFonts w:ascii="Times New Roman" w:hAnsi="Times New Roman"/>
          <w:b w:val="0"/>
          <w:bCs w:val="0"/>
          <w:i/>
          <w:iCs/>
          <w:sz w:val="20"/>
          <w:szCs w:val="20"/>
        </w:rPr>
        <w:t>NOT</w:t>
      </w:r>
      <w:r>
        <w:rPr>
          <w:rFonts w:hint="eastAsia" w:ascii="Times New Roman" w:hAnsi="Times New Roman"/>
          <w:i/>
          <w:iCs/>
          <w:sz w:val="20"/>
          <w:szCs w:val="20"/>
        </w:rPr>
        <w:t xml:space="preserve"> be counted even if CSI-RS measurement configuration for candidate cells has been obtained.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Note that CSI-RS measurement resource for CSI calculation should be prior to CSI reference resource as legacy.</w:t>
      </w:r>
    </w:p>
    <w:p>
      <w:pPr>
        <w:pStyle w:val="4"/>
        <w:numPr>
          <w:ilvl w:val="0"/>
          <w:numId w:val="0"/>
        </w:numPr>
        <w:rPr>
          <w:rFonts w:eastAsia="宋体"/>
          <w:lang w:val="en-US"/>
        </w:rPr>
      </w:pPr>
      <w:r>
        <w:rPr>
          <w:rFonts w:hint="eastAsia"/>
          <w:lang w:val="en-US"/>
        </w:rPr>
        <w:t>2.</w:t>
      </w:r>
      <w:r>
        <w:rPr>
          <w:rFonts w:hint="eastAsia" w:eastAsia="宋体"/>
          <w:lang w:val="en-US"/>
        </w:rPr>
        <w:t>1</w:t>
      </w:r>
      <w:r>
        <w:rPr>
          <w:rFonts w:hint="eastAsia"/>
          <w:lang w:val="en-US"/>
        </w:rPr>
        <w:t>.</w:t>
      </w:r>
      <w:r>
        <w:rPr>
          <w:rFonts w:hint="eastAsia" w:eastAsia="宋体"/>
          <w:lang w:val="en-US" w:eastAsia="zh-CN"/>
        </w:rPr>
        <w:t>3</w:t>
      </w:r>
      <w:r>
        <w:rPr>
          <w:rFonts w:hint="eastAsia"/>
          <w:lang w:val="en-US"/>
        </w:rPr>
        <w:t xml:space="preserve">. </w:t>
      </w:r>
      <w:r>
        <w:rPr>
          <w:rFonts w:hint="eastAsia" w:eastAsia="宋体"/>
          <w:lang w:val="en-US"/>
        </w:rPr>
        <w:t>CSI reporting after reception of LTM CSC MAC CE</w:t>
      </w:r>
    </w:p>
    <w:p>
      <w:pPr>
        <w:snapToGrid w:val="0"/>
        <w:spacing w:before="120" w:after="60" w:line="288" w:lineRule="auto"/>
        <w:jc w:val="both"/>
        <w:rPr>
          <w:rFonts w:hint="eastAsia" w:ascii="Times New Roman" w:hAnsi="Times New Roman"/>
          <w:sz w:val="20"/>
          <w:szCs w:val="20"/>
        </w:rPr>
      </w:pPr>
      <w:r>
        <w:rPr>
          <w:rFonts w:hint="eastAsia" w:ascii="Times New Roman" w:hAnsi="Times New Roman"/>
          <w:sz w:val="20"/>
          <w:szCs w:val="20"/>
        </w:rPr>
        <w:t xml:space="preserve">In RAN1#119 meeting, it was agreed that CSI reporting </w:t>
      </w:r>
      <w:r>
        <w:rPr>
          <w:rFonts w:ascii="Times New Roman" w:hAnsi="Times New Roman"/>
          <w:sz w:val="20"/>
          <w:szCs w:val="20"/>
        </w:rPr>
        <w:t>would</w:t>
      </w:r>
      <w:r>
        <w:rPr>
          <w:rFonts w:hint="eastAsia" w:ascii="Times New Roman" w:hAnsi="Times New Roman"/>
          <w:sz w:val="20"/>
          <w:szCs w:val="20"/>
        </w:rPr>
        <w:t xml:space="preserve"> be directly transmitted to target cell upon receiving LTM CSC MAC CE.</w:t>
      </w:r>
      <w:r>
        <w:rPr>
          <w:rFonts w:hint="eastAsia" w:ascii="Times New Roman" w:hAnsi="Times New Roman"/>
          <w:sz w:val="20"/>
          <w:szCs w:val="20"/>
          <w:lang w:val="en-US" w:eastAsia="zh-CN"/>
        </w:rPr>
        <w:t xml:space="preserve"> In RAN1#120 meeting, it has been agreed that LTM CSC MAC CE is used to trigger a single CSI reporting. </w:t>
      </w:r>
      <w:r>
        <w:rPr>
          <w:rFonts w:hint="eastAsia" w:ascii="Times New Roman" w:hAnsi="Times New Roman"/>
          <w:sz w:val="20"/>
          <w:szCs w:val="20"/>
        </w:rPr>
        <w:t>However, more details on CSI reporting for early CSI acquisition have not been discussed and determined so far. In our views, at least the following several aspects should be clarified</w:t>
      </w:r>
      <w:r>
        <w:rPr>
          <w:rFonts w:hint="eastAsia" w:ascii="Times New Roman" w:hAnsi="Times New Roman"/>
          <w:sz w:val="20"/>
          <w:szCs w:val="20"/>
          <w:lang w:val="en-US" w:eastAsia="zh-CN"/>
        </w:rPr>
        <w:t xml:space="preserve"> further</w:t>
      </w:r>
      <w:r>
        <w:rPr>
          <w:rFonts w:hint="eastAsia" w:ascii="Times New Roman" w:hAnsi="Times New Roman"/>
          <w:sz w:val="20"/>
          <w:szCs w:val="20"/>
        </w:rPr>
        <w:t>.</w:t>
      </w:r>
    </w:p>
    <w:p>
      <w:pPr>
        <w:snapToGrid w:val="0"/>
        <w:spacing w:before="120" w:after="60" w:line="288" w:lineRule="auto"/>
        <w:jc w:val="both"/>
        <w:rPr>
          <w:rFonts w:hint="default" w:ascii="Times New Roman" w:hAnsi="Times New Roman" w:eastAsiaTheme="minorEastAsia"/>
          <w:b/>
          <w:bCs/>
          <w:sz w:val="20"/>
          <w:szCs w:val="20"/>
          <w:lang w:val="en-US" w:eastAsia="zh-CN"/>
        </w:rPr>
      </w:pPr>
      <w:r>
        <w:rPr>
          <w:rFonts w:hint="eastAsia" w:ascii="Times New Roman" w:hAnsi="Times New Roman"/>
          <w:b/>
          <w:bCs/>
          <w:sz w:val="20"/>
          <w:szCs w:val="20"/>
          <w:lang w:val="en-US" w:eastAsia="zh-CN"/>
        </w:rPr>
        <w:t>Determination of CSI reporting configuration based on LTM CSC MAC CE</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lang w:val="en-US" w:eastAsia="zh-CN"/>
        </w:rPr>
        <w:t xml:space="preserve">In RAN#120 meeting, CSI reporting configuration determined by LTM CSC MAC CE has been agreed. However, how to determine CSI reporting configuration by receiving LTM CSC MAC CE has not been discussed. In order to solve this issue, at least </w:t>
      </w:r>
      <w:r>
        <w:rPr>
          <w:rFonts w:hint="eastAsia" w:ascii="Times New Roman" w:hAnsi="Times New Roman"/>
          <w:sz w:val="20"/>
          <w:szCs w:val="20"/>
        </w:rPr>
        <w:t>one of the following potential alternatives</w:t>
      </w:r>
      <w:r>
        <w:rPr>
          <w:rFonts w:hint="eastAsia" w:ascii="Times New Roman" w:hAnsi="Times New Roman"/>
          <w:sz w:val="20"/>
          <w:szCs w:val="20"/>
          <w:lang w:val="en-US" w:eastAsia="zh-CN"/>
        </w:rPr>
        <w:t xml:space="preserve"> should be considered</w:t>
      </w:r>
      <w:r>
        <w:rPr>
          <w:rFonts w:hint="eastAsia" w:ascii="Times New Roman" w:hAnsi="Times New Roman"/>
          <w:sz w:val="20"/>
          <w:szCs w:val="20"/>
        </w:rPr>
        <w:t>:</w:t>
      </w:r>
    </w:p>
    <w:p>
      <w:pPr>
        <w:numPr>
          <w:ilvl w:val="0"/>
          <w:numId w:val="15"/>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Alt-1: </w:t>
      </w:r>
      <w:r>
        <w:rPr>
          <w:rFonts w:hint="eastAsia" w:ascii="Times New Roman" w:hAnsi="Times New Roman"/>
          <w:sz w:val="20"/>
          <w:szCs w:val="20"/>
          <w:lang w:val="en-US" w:eastAsia="zh-CN"/>
        </w:rPr>
        <w:t>CSI reporting configuration is determined by candidate cell ID same as target cell ID provided by Target Configuration ID field in LTM CSC MAC CE.</w:t>
      </w:r>
      <w:bookmarkStart w:id="7" w:name="_Hlk189833401"/>
    </w:p>
    <w:p>
      <w:pPr>
        <w:numPr>
          <w:ilvl w:val="0"/>
          <w:numId w:val="15"/>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Alt-2</w:t>
      </w:r>
      <w:r>
        <w:rPr>
          <w:rFonts w:hint="eastAsia" w:ascii="Times New Roman" w:hAnsi="Times New Roman"/>
          <w:sz w:val="20"/>
          <w:szCs w:val="20"/>
          <w:lang w:val="en-US" w:eastAsia="zh-CN"/>
        </w:rPr>
        <w:t>:</w:t>
      </w:r>
      <w:r>
        <w:rPr>
          <w:rFonts w:hint="eastAsia" w:ascii="Times New Roman" w:hAnsi="Times New Roman"/>
          <w:sz w:val="20"/>
          <w:szCs w:val="20"/>
        </w:rPr>
        <w:t xml:space="preserve"> </w:t>
      </w:r>
      <w:r>
        <w:rPr>
          <w:rFonts w:hint="eastAsia" w:ascii="Times New Roman" w:hAnsi="Times New Roman"/>
          <w:sz w:val="20"/>
          <w:szCs w:val="20"/>
          <w:lang w:val="en-US" w:eastAsia="zh-CN"/>
        </w:rPr>
        <w:t xml:space="preserve">CSI reporting configuration is determined by associated CSI-RS resource set, where one of CSI-RS resource set associated with CSI reporting configuration is same as or </w:t>
      </w:r>
      <w:r>
        <w:rPr>
          <w:rFonts w:hint="eastAsia" w:ascii="Times New Roman" w:hAnsi="Times New Roman"/>
          <w:sz w:val="20"/>
          <w:szCs w:val="20"/>
          <w:highlight w:val="none"/>
          <w:lang w:val="en-US" w:eastAsia="zh-CN"/>
        </w:rPr>
        <w:t xml:space="preserve">associated with RS </w:t>
      </w:r>
      <w:r>
        <w:rPr>
          <w:rFonts w:hint="eastAsia" w:ascii="Times New Roman" w:hAnsi="Times New Roman"/>
          <w:sz w:val="20"/>
          <w:szCs w:val="20"/>
          <w:lang w:val="en-US" w:eastAsia="zh-CN"/>
        </w:rPr>
        <w:t>in TCI state indicated in LTM CSC MAC CE.</w:t>
      </w:r>
    </w:p>
    <w:p>
      <w:pPr>
        <w:numPr>
          <w:ilvl w:val="0"/>
          <w:numId w:val="15"/>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Alt-3</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CSI request field </w:t>
      </w:r>
      <w:r>
        <w:rPr>
          <w:rFonts w:hint="eastAsia" w:ascii="Times New Roman" w:hAnsi="Times New Roman"/>
          <w:sz w:val="20"/>
          <w:szCs w:val="20"/>
          <w:lang w:val="en-US" w:eastAsia="zh-CN"/>
        </w:rPr>
        <w:t xml:space="preserve">newly added </w:t>
      </w:r>
      <w:r>
        <w:rPr>
          <w:rFonts w:hint="eastAsia" w:ascii="Times New Roman" w:hAnsi="Times New Roman"/>
          <w:sz w:val="20"/>
          <w:szCs w:val="20"/>
        </w:rPr>
        <w:t>in LTM CSC MAC CE</w:t>
      </w:r>
      <w:r>
        <w:rPr>
          <w:rFonts w:hint="eastAsia" w:ascii="Times New Roman" w:hAnsi="Times New Roman"/>
          <w:sz w:val="20"/>
          <w:szCs w:val="20"/>
          <w:lang w:val="en-US" w:eastAsia="zh-CN"/>
        </w:rPr>
        <w:t xml:space="preserve"> is used to indirectly determine CSI reporting configuration</w:t>
      </w:r>
      <w:r>
        <w:rPr>
          <w:rFonts w:hint="eastAsia" w:ascii="Times New Roman" w:hAnsi="Times New Roman"/>
          <w:sz w:val="20"/>
          <w:szCs w:val="20"/>
        </w:rPr>
        <w:t>.</w:t>
      </w:r>
    </w:p>
    <w:bookmarkEnd w:id="7"/>
    <w:p>
      <w:pPr>
        <w:numPr>
          <w:ilvl w:val="255"/>
          <w:numId w:val="0"/>
        </w:numPr>
        <w:snapToGrid w:val="0"/>
        <w:spacing w:before="120" w:after="60" w:line="288" w:lineRule="auto"/>
        <w:jc w:val="both"/>
        <w:rPr>
          <w:rFonts w:hint="eastAsia" w:ascii="Times New Roman" w:hAnsi="Times New Roman" w:eastAsia="宋体"/>
          <w:color w:val="000000"/>
          <w:kern w:val="24"/>
          <w:sz w:val="20"/>
          <w:szCs w:val="20"/>
        </w:rPr>
      </w:pPr>
      <w:r>
        <w:rPr>
          <w:rFonts w:hint="eastAsia" w:ascii="Times New Roman" w:hAnsi="Times New Roman"/>
          <w:sz w:val="20"/>
          <w:szCs w:val="20"/>
        </w:rPr>
        <w:t xml:space="preserve">For Alt-1, it is a simple and straightforward method since it can provide a good balance between reporting configuration overhead and specification impact. To be specific, only one CSI reporting configuration needs to be </w:t>
      </w:r>
      <w:r>
        <w:rPr>
          <w:rFonts w:hint="eastAsia" w:ascii="Times New Roman" w:hAnsi="Times New Roman" w:eastAsia="宋体"/>
          <w:sz w:val="20"/>
          <w:szCs w:val="20"/>
          <w:lang w:val="en-US" w:eastAsia="zh-CN"/>
        </w:rPr>
        <w:t>configured for a candidate cell</w:t>
      </w:r>
      <w:r>
        <w:rPr>
          <w:rFonts w:hint="eastAsia" w:ascii="Times New Roman" w:hAnsi="Times New Roman" w:eastAsia="宋体"/>
          <w:color w:val="000000"/>
          <w:kern w:val="24"/>
          <w:sz w:val="20"/>
          <w:szCs w:val="20"/>
        </w:rPr>
        <w:t xml:space="preserve">. When UE receives </w:t>
      </w:r>
      <w:r>
        <w:rPr>
          <w:rFonts w:hint="eastAsia" w:ascii="Times New Roman" w:hAnsi="Times New Roman" w:eastAsia="宋体"/>
          <w:color w:val="000000"/>
          <w:kern w:val="24"/>
          <w:sz w:val="20"/>
          <w:szCs w:val="20"/>
          <w:lang w:val="en-US" w:eastAsia="zh-CN"/>
        </w:rPr>
        <w:t>the</w:t>
      </w:r>
      <w:r>
        <w:rPr>
          <w:rFonts w:hint="eastAsia" w:ascii="Times New Roman" w:hAnsi="Times New Roman" w:eastAsia="宋体"/>
          <w:color w:val="000000"/>
          <w:kern w:val="24"/>
          <w:sz w:val="20"/>
          <w:szCs w:val="20"/>
        </w:rPr>
        <w:t xml:space="preserve"> LTM CSC MAC CE, it can know </w:t>
      </w:r>
      <w:r>
        <w:rPr>
          <w:rFonts w:hint="eastAsia" w:ascii="Times New Roman" w:hAnsi="Times New Roman" w:eastAsia="宋体"/>
          <w:color w:val="000000"/>
          <w:kern w:val="24"/>
          <w:sz w:val="20"/>
          <w:szCs w:val="20"/>
          <w:lang w:val="en-US" w:eastAsia="zh-CN"/>
        </w:rPr>
        <w:t xml:space="preserve">the </w:t>
      </w:r>
      <w:r>
        <w:rPr>
          <w:rFonts w:hint="eastAsia" w:ascii="Times New Roman" w:hAnsi="Times New Roman" w:eastAsia="宋体"/>
          <w:color w:val="000000"/>
          <w:kern w:val="24"/>
          <w:sz w:val="20"/>
          <w:szCs w:val="20"/>
        </w:rPr>
        <w:t>CSI reporting</w:t>
      </w:r>
      <w:r>
        <w:rPr>
          <w:rFonts w:hint="eastAsia" w:ascii="Times New Roman" w:hAnsi="Times New Roman" w:eastAsia="宋体"/>
          <w:color w:val="000000"/>
          <w:kern w:val="24"/>
          <w:sz w:val="20"/>
          <w:szCs w:val="20"/>
          <w:lang w:val="en-US" w:eastAsia="zh-CN"/>
        </w:rPr>
        <w:t xml:space="preserve"> configuration</w:t>
      </w:r>
      <w:r>
        <w:rPr>
          <w:rFonts w:hint="eastAsia" w:ascii="Times New Roman" w:hAnsi="Times New Roman" w:eastAsia="宋体"/>
          <w:color w:val="000000"/>
          <w:kern w:val="24"/>
          <w:sz w:val="20"/>
          <w:szCs w:val="20"/>
        </w:rPr>
        <w:t xml:space="preserve"> corresponding to </w:t>
      </w:r>
      <w:r>
        <w:rPr>
          <w:rFonts w:hint="eastAsia" w:ascii="Times New Roman" w:hAnsi="Times New Roman" w:eastAsia="宋体"/>
          <w:color w:val="000000"/>
          <w:kern w:val="24"/>
          <w:sz w:val="20"/>
          <w:szCs w:val="20"/>
          <w:lang w:val="en-US" w:eastAsia="zh-CN"/>
        </w:rPr>
        <w:t>a candidate cell ID same as target cell ID provided by Target Configuration ID field in LTM CSC MAC CE</w:t>
      </w:r>
      <w:r>
        <w:rPr>
          <w:rFonts w:hint="eastAsia" w:ascii="Times New Roman" w:hAnsi="Times New Roman" w:eastAsia="宋体"/>
          <w:color w:val="000000"/>
          <w:kern w:val="24"/>
          <w:sz w:val="20"/>
          <w:szCs w:val="20"/>
        </w:rPr>
        <w:t xml:space="preserve"> is triggered.</w:t>
      </w:r>
    </w:p>
    <w:p>
      <w:pPr>
        <w:numPr>
          <w:ilvl w:val="255"/>
          <w:numId w:val="0"/>
        </w:numPr>
        <w:snapToGrid w:val="0"/>
        <w:spacing w:before="120" w:after="60" w:line="288" w:lineRule="auto"/>
        <w:jc w:val="both"/>
        <w:rPr>
          <w:rFonts w:hint="eastAsia" w:ascii="Times New Roman" w:hAnsi="Times New Roman" w:eastAsia="宋体"/>
          <w:color w:val="000000"/>
          <w:kern w:val="24"/>
          <w:sz w:val="20"/>
          <w:szCs w:val="20"/>
          <w:lang w:val="en-US" w:eastAsia="zh-CN"/>
        </w:rPr>
      </w:pPr>
      <w:r>
        <w:rPr>
          <w:rFonts w:hint="eastAsia" w:ascii="Times New Roman" w:hAnsi="Times New Roman" w:eastAsia="宋体"/>
          <w:color w:val="000000"/>
          <w:kern w:val="24"/>
          <w:sz w:val="20"/>
          <w:szCs w:val="20"/>
          <w:lang w:val="en-US" w:eastAsia="zh-CN"/>
        </w:rPr>
        <w:t xml:space="preserve">Compared with Alt-1, Alt-2 will make a single CSI reporting more complicated since it requires UE to determine triggered CSI reporting configuration by multiple steps. For examples, it needs to first clarify that which type of RS (i.e., TRS, SSB or CSI-RS for BM) in TCI state provided in LTM CSC MAC CE can be used to determine one or more CSI-RS resource sets and what is the QCL type between them (note that in legacy, only TRS can be configured as the QCL source RS for CSI-RS for CSI. And in Rel-18 LTM, whether TRS can be QCL source RS in TCI state depends on UE capability). In addition, this approach also requires the network to provide multiple CSI-RS resource sets and multiple CSI reporting configurations for each candidate cell. Further, multiple different CSI-RS resource sets determined by the RS in the TCI state may be associated with different CSI-RS reporting configurations. When there are multiple determined CSI reporting configurations, it is necessary to further clarify exactly which CSI reporting configuration should be used for CSI reporting. </w:t>
      </w:r>
    </w:p>
    <w:p>
      <w:pPr>
        <w:numPr>
          <w:ilvl w:val="255"/>
          <w:numId w:val="0"/>
        </w:numPr>
        <w:snapToGrid w:val="0"/>
        <w:spacing w:before="120" w:after="60" w:line="288" w:lineRule="auto"/>
        <w:jc w:val="both"/>
        <w:rPr>
          <w:rFonts w:hint="eastAsia" w:ascii="Times New Roman" w:hAnsi="Times New Roman" w:eastAsia="宋体"/>
          <w:color w:val="000000"/>
          <w:kern w:val="24"/>
          <w:sz w:val="20"/>
          <w:szCs w:val="20"/>
          <w:lang w:val="en-US" w:eastAsia="zh-CN"/>
        </w:rPr>
      </w:pPr>
      <w:r>
        <w:rPr>
          <w:rFonts w:hint="eastAsia" w:ascii="Times New Roman" w:hAnsi="Times New Roman" w:eastAsia="宋体"/>
          <w:color w:val="000000"/>
          <w:kern w:val="24"/>
          <w:sz w:val="20"/>
          <w:szCs w:val="20"/>
        </w:rPr>
        <w:t>For Alt-</w:t>
      </w:r>
      <w:r>
        <w:rPr>
          <w:rFonts w:hint="eastAsia" w:ascii="Times New Roman" w:hAnsi="Times New Roman" w:eastAsia="宋体"/>
          <w:color w:val="000000"/>
          <w:kern w:val="24"/>
          <w:sz w:val="20"/>
          <w:szCs w:val="20"/>
          <w:lang w:val="en-US" w:eastAsia="zh-CN"/>
        </w:rPr>
        <w:t>3</w:t>
      </w:r>
      <w:r>
        <w:rPr>
          <w:rFonts w:hint="eastAsia" w:ascii="Times New Roman" w:hAnsi="Times New Roman" w:eastAsia="宋体"/>
          <w:color w:val="000000"/>
          <w:kern w:val="24"/>
          <w:sz w:val="20"/>
          <w:szCs w:val="20"/>
        </w:rPr>
        <w:t xml:space="preserve">, at least a new CSI request field needs to be introduced in the exiting LTM CSC MAC CE. On this basis, </w:t>
      </w:r>
      <w:r>
        <w:rPr>
          <w:rFonts w:hint="eastAsia" w:ascii="Times New Roman" w:hAnsi="Times New Roman" w:eastAsia="宋体"/>
          <w:color w:val="000000"/>
          <w:kern w:val="24"/>
          <w:sz w:val="20"/>
          <w:szCs w:val="20"/>
          <w:lang w:val="en-US" w:eastAsia="zh-CN"/>
        </w:rPr>
        <w:t>RAN1 needs to further clarify how many bits to be required for the field (e.g., N) and how many trigger state to be configured for LTM. If the number of configured trigger state is greater than 2^N-1, additional signaling is required to be introduced to select up to 2^N-1 trigger states. In addition to what is mentioned above, this method also involves spec impact on RAN2.</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With the above analysis, we can observe that Alt-1 is invariably a good choice and Alt-</w:t>
      </w:r>
      <w:r>
        <w:rPr>
          <w:rFonts w:hint="eastAsia" w:ascii="Times New Roman" w:hAnsi="Times New Roman"/>
          <w:sz w:val="20"/>
          <w:szCs w:val="20"/>
          <w:lang w:val="en-US" w:eastAsia="zh-CN" w:bidi="ar"/>
        </w:rPr>
        <w:t>3</w:t>
      </w:r>
      <w:r>
        <w:rPr>
          <w:rFonts w:hint="eastAsia" w:ascii="Times New Roman" w:hAnsi="Times New Roman"/>
          <w:sz w:val="20"/>
          <w:szCs w:val="20"/>
          <w:lang w:bidi="ar"/>
        </w:rPr>
        <w:t xml:space="preserve"> coming in second from the perspectives of the simplicity of the scheme</w:t>
      </w:r>
      <w:r>
        <w:rPr>
          <w:rFonts w:hint="eastAsia" w:ascii="Times New Roman" w:hAnsi="Times New Roman"/>
          <w:sz w:val="20"/>
          <w:szCs w:val="20"/>
          <w:lang w:val="en-US" w:eastAsia="zh-CN" w:bidi="ar"/>
        </w:rPr>
        <w:t xml:space="preserve">, </w:t>
      </w:r>
      <w:r>
        <w:rPr>
          <w:rFonts w:hint="eastAsia" w:ascii="Times New Roman" w:hAnsi="Times New Roman"/>
          <w:sz w:val="20"/>
          <w:szCs w:val="20"/>
          <w:lang w:bidi="ar"/>
        </w:rPr>
        <w:t>spec impact</w:t>
      </w:r>
      <w:r>
        <w:rPr>
          <w:rFonts w:hint="eastAsia" w:ascii="Times New Roman" w:hAnsi="Times New Roman"/>
          <w:sz w:val="20"/>
          <w:szCs w:val="20"/>
          <w:lang w:val="en-US" w:eastAsia="zh-CN" w:bidi="ar"/>
        </w:rPr>
        <w:t xml:space="preserve"> and CSI r</w:t>
      </w:r>
      <w:r>
        <w:rPr>
          <w:rFonts w:hint="eastAsia" w:ascii="Times New Roman" w:hAnsi="Times New Roman"/>
          <w:sz w:val="20"/>
          <w:szCs w:val="20"/>
          <w:lang w:bidi="ar"/>
        </w:rPr>
        <w:t>eporting configuration overhead.</w:t>
      </w:r>
    </w:p>
    <w:p>
      <w:pPr>
        <w:numPr>
          <w:ilvl w:val="255"/>
          <w:numId w:val="0"/>
        </w:numPr>
        <w:snapToGrid w:val="0"/>
        <w:spacing w:before="120" w:after="0" w:line="288" w:lineRule="auto"/>
        <w:jc w:val="both"/>
        <w:rPr>
          <w:rFonts w:ascii="Times New Roman" w:hAnsi="Times New Roman"/>
          <w:i/>
          <w:sz w:val="20"/>
          <w:szCs w:val="20"/>
        </w:rPr>
      </w:pPr>
      <w:r>
        <w:rPr>
          <w:rFonts w:hint="eastAsia" w:ascii="Times New Roman" w:hAnsi="Times New Roman"/>
          <w:b/>
          <w:bCs/>
          <w:i/>
          <w:sz w:val="20"/>
          <w:szCs w:val="20"/>
        </w:rPr>
        <w:t xml:space="preserve">Proposal </w:t>
      </w:r>
      <w:r>
        <w:rPr>
          <w:rFonts w:hint="eastAsia" w:ascii="Times New Roman" w:hAnsi="Times New Roman"/>
          <w:b/>
          <w:bCs/>
          <w:i/>
          <w:sz w:val="20"/>
          <w:szCs w:val="20"/>
          <w:lang w:val="en-US" w:eastAsia="zh-CN"/>
        </w:rPr>
        <w:t>1</w:t>
      </w:r>
      <w:r>
        <w:rPr>
          <w:rFonts w:hint="eastAsia" w:ascii="Times New Roman" w:hAnsi="Times New Roman"/>
          <w:b/>
          <w:bCs/>
          <w:i/>
          <w:sz w:val="20"/>
          <w:szCs w:val="20"/>
        </w:rPr>
        <w:t>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Regarding </w:t>
      </w:r>
      <w:r>
        <w:rPr>
          <w:rFonts w:hint="eastAsia" w:ascii="Times New Roman" w:hAnsi="Times New Roman"/>
          <w:i/>
          <w:sz w:val="20"/>
          <w:szCs w:val="20"/>
          <w:lang w:val="en-US" w:eastAsia="zh-CN"/>
        </w:rPr>
        <w:t>determination of CSI reporting configuration using LTM Cell Switch Command MAC CE</w:t>
      </w:r>
      <w:r>
        <w:rPr>
          <w:rFonts w:hint="eastAsia" w:ascii="Times New Roman" w:hAnsi="Times New Roman"/>
          <w:i/>
          <w:sz w:val="20"/>
          <w:szCs w:val="20"/>
        </w:rPr>
        <w:t xml:space="preserve">, at least </w:t>
      </w:r>
      <w:r>
        <w:rPr>
          <w:rFonts w:ascii="Times New Roman" w:hAnsi="Times New Roman"/>
          <w:i/>
          <w:sz w:val="20"/>
          <w:szCs w:val="20"/>
        </w:rPr>
        <w:t xml:space="preserve">the following </w:t>
      </w:r>
      <w:r>
        <w:rPr>
          <w:rFonts w:hint="eastAsia" w:ascii="Times New Roman" w:hAnsi="Times New Roman"/>
          <w:i/>
          <w:sz w:val="20"/>
          <w:szCs w:val="20"/>
        </w:rPr>
        <w:t>Alt-1 should be supported for early CSI acquisition.</w:t>
      </w:r>
    </w:p>
    <w:p>
      <w:pPr>
        <w:numPr>
          <w:ilvl w:val="0"/>
          <w:numId w:val="15"/>
        </w:numPr>
        <w:snapToGrid w:val="0"/>
        <w:spacing w:after="60" w:line="288" w:lineRule="auto"/>
        <w:jc w:val="both"/>
        <w:rPr>
          <w:rFonts w:hint="eastAsia" w:ascii="Times New Roman" w:hAnsi="Times New Roman"/>
          <w:i/>
          <w:iCs/>
          <w:sz w:val="20"/>
          <w:szCs w:val="20"/>
        </w:rPr>
      </w:pPr>
      <w:r>
        <w:rPr>
          <w:rFonts w:hint="eastAsia" w:ascii="Times New Roman" w:hAnsi="Times New Roman"/>
          <w:i/>
          <w:iCs/>
          <w:sz w:val="20"/>
          <w:szCs w:val="20"/>
        </w:rPr>
        <w:t xml:space="preserve">Alt-1: </w:t>
      </w:r>
      <w:r>
        <w:rPr>
          <w:rFonts w:hint="eastAsia" w:ascii="Times New Roman" w:hAnsi="Times New Roman"/>
          <w:i/>
          <w:iCs/>
          <w:sz w:val="20"/>
          <w:szCs w:val="20"/>
          <w:lang w:val="en-US" w:eastAsia="zh-CN"/>
        </w:rPr>
        <w:t xml:space="preserve">CSI reporting configuration is determined by candidate cell ID same as target cell ID provided by Target Configuration ID field in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lang w:val="en-US" w:eastAsia="zh-CN"/>
        </w:rPr>
        <w:t xml:space="preserve"> MAC CE.</w:t>
      </w:r>
    </w:p>
    <w:p>
      <w:pPr>
        <w:numPr>
          <w:ilvl w:val="0"/>
          <w:numId w:val="16"/>
        </w:numPr>
        <w:snapToGrid w:val="0"/>
        <w:spacing w:after="60" w:line="288" w:lineRule="auto"/>
        <w:ind w:left="840"/>
        <w:jc w:val="both"/>
        <w:rPr>
          <w:rFonts w:hint="eastAsia" w:ascii="Times New Roman" w:hAnsi="Times New Roman"/>
          <w:i/>
          <w:iCs/>
          <w:sz w:val="20"/>
          <w:szCs w:val="20"/>
        </w:rPr>
      </w:pPr>
      <w:r>
        <w:rPr>
          <w:rFonts w:hint="eastAsia" w:ascii="Times New Roman" w:hAnsi="Times New Roman"/>
          <w:i/>
          <w:iCs/>
          <w:sz w:val="20"/>
          <w:szCs w:val="20"/>
          <w:lang w:val="en-US" w:eastAsia="zh-CN"/>
        </w:rPr>
        <w:t xml:space="preserve">Note that </w:t>
      </w:r>
      <w:r>
        <w:rPr>
          <w:rFonts w:hint="eastAsia" w:ascii="Times New Roman" w:hAnsi="Times New Roman"/>
          <w:i/>
          <w:iCs/>
          <w:sz w:val="20"/>
          <w:szCs w:val="20"/>
        </w:rPr>
        <w:t>only one CSI reporting configuration</w:t>
      </w:r>
      <w:r>
        <w:rPr>
          <w:rFonts w:hint="eastAsia" w:ascii="Times New Roman" w:hAnsi="Times New Roman"/>
          <w:i/>
          <w:iCs/>
          <w:sz w:val="20"/>
          <w:szCs w:val="20"/>
          <w:lang w:val="en-US" w:eastAsia="zh-CN"/>
        </w:rPr>
        <w:t xml:space="preserve"> is configured for a candidate cell.</w:t>
      </w:r>
    </w:p>
    <w:p>
      <w:pPr>
        <w:numPr>
          <w:ilvl w:val="0"/>
          <w:numId w:val="15"/>
        </w:numPr>
        <w:snapToGrid w:val="0"/>
        <w:spacing w:after="60" w:line="288" w:lineRule="auto"/>
        <w:jc w:val="both"/>
        <w:rPr>
          <w:rFonts w:hint="eastAsia" w:ascii="Times New Roman" w:hAnsi="Times New Roman"/>
          <w:i/>
          <w:iCs/>
          <w:sz w:val="20"/>
          <w:szCs w:val="20"/>
        </w:rPr>
      </w:pPr>
      <w:r>
        <w:rPr>
          <w:rFonts w:hint="eastAsia" w:ascii="Times New Roman" w:hAnsi="Times New Roman"/>
          <w:i/>
          <w:iCs/>
          <w:sz w:val="20"/>
          <w:szCs w:val="20"/>
        </w:rPr>
        <w:t>Alt-2</w:t>
      </w:r>
      <w:r>
        <w:rPr>
          <w:rFonts w:hint="eastAsia" w:ascii="Times New Roman" w:hAnsi="Times New Roman"/>
          <w:i/>
          <w:iCs/>
          <w:sz w:val="20"/>
          <w:szCs w:val="20"/>
          <w:lang w:val="en-US" w:eastAsia="zh-CN"/>
        </w:rPr>
        <w:t>:</w:t>
      </w:r>
      <w:r>
        <w:rPr>
          <w:rFonts w:hint="eastAsia" w:ascii="Times New Roman" w:hAnsi="Times New Roman"/>
          <w:i/>
          <w:iCs/>
          <w:sz w:val="20"/>
          <w:szCs w:val="20"/>
        </w:rPr>
        <w:t xml:space="preserve"> </w:t>
      </w:r>
      <w:r>
        <w:rPr>
          <w:rFonts w:hint="eastAsia" w:ascii="Times New Roman" w:hAnsi="Times New Roman"/>
          <w:i/>
          <w:iCs/>
          <w:sz w:val="20"/>
          <w:szCs w:val="20"/>
          <w:lang w:val="en-US" w:eastAsia="zh-CN"/>
        </w:rPr>
        <w:t xml:space="preserve">CSI reporting configuration is determined by associated CSI-RS resource set, where one of CSI-RS resource set associated with CSI reporting configuration is same as or associated with RS in TCI state indicated in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lang w:val="en-US" w:eastAsia="zh-CN"/>
        </w:rPr>
        <w:t xml:space="preserve"> MAC CE.</w:t>
      </w:r>
    </w:p>
    <w:p>
      <w:pPr>
        <w:numPr>
          <w:ilvl w:val="0"/>
          <w:numId w:val="15"/>
        </w:numPr>
        <w:snapToGrid w:val="0"/>
        <w:spacing w:after="60" w:line="288" w:lineRule="auto"/>
        <w:jc w:val="both"/>
        <w:rPr>
          <w:rFonts w:hint="eastAsia" w:ascii="Times New Roman" w:hAnsi="Times New Roman"/>
          <w:i/>
          <w:iCs/>
          <w:sz w:val="20"/>
          <w:szCs w:val="20"/>
        </w:rPr>
      </w:pPr>
      <w:r>
        <w:rPr>
          <w:rFonts w:hint="eastAsia" w:ascii="Times New Roman" w:hAnsi="Times New Roman"/>
          <w:i/>
          <w:iCs/>
          <w:sz w:val="20"/>
          <w:szCs w:val="20"/>
        </w:rPr>
        <w:t>Alt-3</w:t>
      </w:r>
      <w:r>
        <w:rPr>
          <w:rFonts w:hint="eastAsia" w:ascii="Times New Roman" w:hAnsi="Times New Roman"/>
          <w:i/>
          <w:iCs/>
          <w:sz w:val="20"/>
          <w:szCs w:val="20"/>
          <w:lang w:val="en-US" w:eastAsia="zh-CN"/>
        </w:rPr>
        <w:t xml:space="preserve">: </w:t>
      </w:r>
      <w:r>
        <w:rPr>
          <w:rFonts w:hint="eastAsia" w:ascii="Times New Roman" w:hAnsi="Times New Roman"/>
          <w:i/>
          <w:iCs/>
          <w:sz w:val="20"/>
          <w:szCs w:val="20"/>
        </w:rPr>
        <w:t xml:space="preserve">CSI request field </w:t>
      </w:r>
      <w:r>
        <w:rPr>
          <w:rFonts w:hint="eastAsia" w:ascii="Times New Roman" w:hAnsi="Times New Roman"/>
          <w:i/>
          <w:iCs/>
          <w:sz w:val="20"/>
          <w:szCs w:val="20"/>
          <w:lang w:val="en-US" w:eastAsia="zh-CN"/>
        </w:rPr>
        <w:t xml:space="preserve">newly added </w:t>
      </w:r>
      <w:r>
        <w:rPr>
          <w:rFonts w:hint="eastAsia" w:ascii="Times New Roman" w:hAnsi="Times New Roman"/>
          <w:i/>
          <w:iCs/>
          <w:sz w:val="20"/>
          <w:szCs w:val="20"/>
        </w:rPr>
        <w:t xml:space="preserve">in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rPr>
        <w:t xml:space="preserve"> MAC CE</w:t>
      </w:r>
      <w:r>
        <w:rPr>
          <w:rFonts w:hint="eastAsia" w:ascii="Times New Roman" w:hAnsi="Times New Roman"/>
          <w:i/>
          <w:iCs/>
          <w:sz w:val="20"/>
          <w:szCs w:val="20"/>
          <w:lang w:val="en-US" w:eastAsia="zh-CN"/>
        </w:rPr>
        <w:t xml:space="preserve"> is used to indirectly determine CSI reporting configuration</w:t>
      </w:r>
      <w:r>
        <w:rPr>
          <w:rFonts w:hint="eastAsia" w:ascii="Times New Roman" w:hAnsi="Times New Roman"/>
          <w:i/>
          <w:iCs/>
          <w:sz w:val="20"/>
          <w:szCs w:val="20"/>
        </w:rPr>
        <w:t>.</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 xml:space="preserve">UL resource to carry </w:t>
      </w:r>
      <w:r>
        <w:rPr>
          <w:rFonts w:hint="eastAsia" w:ascii="Times New Roman" w:hAnsi="Times New Roman"/>
          <w:b/>
          <w:bCs/>
          <w:sz w:val="20"/>
          <w:szCs w:val="20"/>
          <w:lang w:val="en-US" w:eastAsia="zh-CN"/>
        </w:rPr>
        <w:t xml:space="preserve">signle </w:t>
      </w:r>
      <w:r>
        <w:rPr>
          <w:rFonts w:hint="eastAsia" w:ascii="Times New Roman" w:hAnsi="Times New Roman"/>
          <w:b/>
          <w:bCs/>
          <w:sz w:val="20"/>
          <w:szCs w:val="20"/>
        </w:rPr>
        <w:t>CSI reporting</w:t>
      </w:r>
    </w:p>
    <w:p>
      <w:pPr>
        <w:numPr>
          <w:ilvl w:val="0"/>
          <w:numId w:val="17"/>
        </w:numPr>
        <w:snapToGrid w:val="0"/>
        <w:spacing w:before="120" w:after="60" w:line="288" w:lineRule="auto"/>
        <w:jc w:val="both"/>
        <w:rPr>
          <w:rFonts w:ascii="Times New Roman" w:hAnsi="Times New Roman"/>
          <w:b/>
          <w:bCs/>
          <w:sz w:val="20"/>
          <w:szCs w:val="20"/>
          <w:u w:val="single"/>
          <w:lang w:bidi="ar"/>
        </w:rPr>
      </w:pPr>
      <w:r>
        <w:rPr>
          <w:rFonts w:ascii="Times New Roman" w:hAnsi="Times New Roman"/>
          <w:b/>
          <w:bCs/>
          <w:sz w:val="20"/>
          <w:szCs w:val="20"/>
          <w:u w:val="single"/>
          <w:lang w:bidi="ar"/>
        </w:rPr>
        <w:t>CSI reporting container</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 xml:space="preserve">Regarding </w:t>
      </w:r>
      <w:r>
        <w:rPr>
          <w:rFonts w:hint="eastAsia" w:ascii="Times New Roman" w:hAnsi="Times New Roman"/>
          <w:sz w:val="20"/>
          <w:szCs w:val="20"/>
          <w:lang w:val="en-US" w:eastAsia="zh-CN" w:bidi="ar"/>
        </w:rPr>
        <w:t xml:space="preserve">single </w:t>
      </w:r>
      <w:r>
        <w:rPr>
          <w:rFonts w:hint="eastAsia" w:ascii="Times New Roman" w:hAnsi="Times New Roman"/>
          <w:sz w:val="20"/>
          <w:szCs w:val="20"/>
          <w:lang w:bidi="ar"/>
        </w:rPr>
        <w:t>CSI reporting container, we tend to directly use same UCI for LTM CSI reporting as legacy CSI reporting.</w:t>
      </w:r>
    </w:p>
    <w:p>
      <w:pPr>
        <w:numPr>
          <w:ilvl w:val="255"/>
          <w:numId w:val="0"/>
        </w:numPr>
        <w:snapToGrid w:val="0"/>
        <w:spacing w:before="120" w:after="120" w:line="288" w:lineRule="auto"/>
        <w:jc w:val="both"/>
        <w:rPr>
          <w:rFonts w:ascii="Times New Roman" w:hAnsi="Times New Roman"/>
          <w:i/>
          <w:sz w:val="20"/>
          <w:szCs w:val="20"/>
        </w:rPr>
      </w:pPr>
      <w:r>
        <w:rPr>
          <w:rFonts w:hint="eastAsia" w:ascii="Times New Roman" w:hAnsi="Times New Roman"/>
          <w:b/>
          <w:bCs/>
          <w:i/>
          <w:sz w:val="20"/>
          <w:szCs w:val="20"/>
        </w:rPr>
        <w:t xml:space="preserve">Proposal </w:t>
      </w:r>
      <w:r>
        <w:rPr>
          <w:rFonts w:hint="eastAsia" w:ascii="Times New Roman" w:hAnsi="Times New Roman"/>
          <w:b/>
          <w:bCs/>
          <w:i/>
          <w:sz w:val="20"/>
          <w:szCs w:val="20"/>
          <w:lang w:val="en-US" w:eastAsia="zh-CN"/>
        </w:rPr>
        <w:t>1</w:t>
      </w:r>
      <w:r>
        <w:rPr>
          <w:rFonts w:hint="eastAsia" w:ascii="Times New Roman" w:hAnsi="Times New Roman"/>
          <w:b/>
          <w:bCs/>
          <w:i/>
          <w:sz w:val="20"/>
          <w:szCs w:val="20"/>
        </w:rPr>
        <w:t>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Regarding reporting container, </w:t>
      </w:r>
      <w:r>
        <w:rPr>
          <w:rFonts w:hint="eastAsia" w:ascii="Times New Roman" w:hAnsi="Times New Roman"/>
          <w:i/>
          <w:sz w:val="20"/>
          <w:szCs w:val="20"/>
          <w:highlight w:val="none"/>
        </w:rPr>
        <w:t>UCI</w:t>
      </w:r>
      <w:r>
        <w:rPr>
          <w:rFonts w:hint="eastAsia" w:ascii="Times New Roman" w:hAnsi="Times New Roman"/>
          <w:i/>
          <w:sz w:val="20"/>
          <w:szCs w:val="20"/>
        </w:rPr>
        <w:t xml:space="preserve"> is supported to carry </w:t>
      </w:r>
      <w:r>
        <w:rPr>
          <w:rFonts w:hint="eastAsia" w:ascii="Times New Roman" w:hAnsi="Times New Roman"/>
          <w:i/>
          <w:sz w:val="20"/>
          <w:szCs w:val="20"/>
          <w:lang w:val="en-US" w:eastAsia="zh-CN"/>
        </w:rPr>
        <w:t xml:space="preserve">single </w:t>
      </w:r>
      <w:r>
        <w:rPr>
          <w:rFonts w:hint="eastAsia" w:ascii="Times New Roman" w:hAnsi="Times New Roman"/>
          <w:i/>
          <w:sz w:val="20"/>
          <w:szCs w:val="20"/>
        </w:rPr>
        <w:t>CSI reporting for early CSI acquisition, which is same as legacy CSI reporting.</w:t>
      </w:r>
    </w:p>
    <w:p>
      <w:pPr>
        <w:numPr>
          <w:ilvl w:val="0"/>
          <w:numId w:val="17"/>
        </w:numPr>
        <w:snapToGrid w:val="0"/>
        <w:spacing w:before="120" w:after="60" w:line="288" w:lineRule="auto"/>
        <w:jc w:val="both"/>
        <w:rPr>
          <w:rFonts w:ascii="Times New Roman" w:hAnsi="Times New Roman"/>
          <w:b/>
          <w:bCs/>
          <w:sz w:val="20"/>
          <w:szCs w:val="20"/>
          <w:u w:val="single"/>
          <w:lang w:bidi="ar"/>
        </w:rPr>
      </w:pPr>
      <w:r>
        <w:rPr>
          <w:rFonts w:hint="eastAsia" w:ascii="Times New Roman" w:hAnsi="Times New Roman"/>
          <w:b/>
          <w:bCs/>
          <w:sz w:val="20"/>
          <w:szCs w:val="20"/>
          <w:u w:val="single"/>
          <w:lang w:val="en-US" w:eastAsia="zh-CN" w:bidi="ar"/>
        </w:rPr>
        <w:t>PUSCH</w:t>
      </w:r>
      <w:r>
        <w:rPr>
          <w:rFonts w:ascii="Times New Roman" w:hAnsi="Times New Roman"/>
          <w:b/>
          <w:bCs/>
          <w:sz w:val="20"/>
          <w:szCs w:val="20"/>
          <w:u w:val="single"/>
          <w:lang w:bidi="ar"/>
        </w:rPr>
        <w:t xml:space="preserve"> to carry </w:t>
      </w:r>
      <w:r>
        <w:rPr>
          <w:rFonts w:hint="eastAsia" w:ascii="Times New Roman" w:hAnsi="Times New Roman"/>
          <w:b/>
          <w:bCs/>
          <w:sz w:val="20"/>
          <w:szCs w:val="20"/>
          <w:u w:val="single"/>
          <w:lang w:val="en-US" w:eastAsia="zh-CN" w:bidi="ar"/>
        </w:rPr>
        <w:t xml:space="preserve">single </w:t>
      </w:r>
      <w:r>
        <w:rPr>
          <w:rFonts w:ascii="Times New Roman" w:hAnsi="Times New Roman"/>
          <w:b/>
          <w:bCs/>
          <w:sz w:val="20"/>
          <w:szCs w:val="20"/>
          <w:u w:val="single"/>
          <w:lang w:bidi="ar"/>
        </w:rPr>
        <w:t>CSI reporting</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 xml:space="preserve">In order to fast complete </w:t>
      </w:r>
      <w:r>
        <w:rPr>
          <w:rFonts w:hint="eastAsia" w:ascii="Times New Roman" w:hAnsi="Times New Roman"/>
          <w:sz w:val="20"/>
          <w:szCs w:val="20"/>
          <w:lang w:val="en-US" w:eastAsia="zh-CN" w:bidi="ar"/>
        </w:rPr>
        <w:t xml:space="preserve">single </w:t>
      </w:r>
      <w:r>
        <w:rPr>
          <w:rFonts w:hint="eastAsia" w:ascii="Times New Roman" w:hAnsi="Times New Roman"/>
          <w:sz w:val="20"/>
          <w:szCs w:val="20"/>
          <w:lang w:bidi="ar"/>
        </w:rPr>
        <w:t>CSI reporting, at least one of the following approaches should be supported:</w:t>
      </w:r>
    </w:p>
    <w:p>
      <w:pPr>
        <w:numPr>
          <w:ilvl w:val="0"/>
          <w:numId w:val="18"/>
        </w:numPr>
        <w:snapToGrid w:val="0"/>
        <w:spacing w:before="120" w:after="60" w:line="288" w:lineRule="auto"/>
        <w:jc w:val="both"/>
        <w:rPr>
          <w:rFonts w:ascii="Times New Roman" w:hAnsi="Times New Roman"/>
          <w:sz w:val="20"/>
          <w:szCs w:val="20"/>
          <w:lang w:bidi="ar"/>
        </w:rPr>
      </w:pPr>
      <w:r>
        <w:rPr>
          <w:rFonts w:hint="eastAsia" w:ascii="Times New Roman" w:hAnsi="Times New Roman"/>
          <w:b/>
          <w:bCs/>
          <w:sz w:val="20"/>
          <w:szCs w:val="20"/>
          <w:lang w:bidi="ar"/>
        </w:rPr>
        <w:t>Approach-1:</w:t>
      </w:r>
      <w:r>
        <w:rPr>
          <w:rFonts w:hint="eastAsia" w:ascii="Times New Roman" w:hAnsi="Times New Roman"/>
          <w:sz w:val="20"/>
          <w:szCs w:val="20"/>
          <w:lang w:bidi="ar"/>
        </w:rPr>
        <w:t xml:space="preserve"> For RACH-less LTM cell switch case, </w:t>
      </w:r>
      <w:r>
        <w:rPr>
          <w:rFonts w:hint="eastAsia" w:ascii="Times New Roman" w:hAnsi="Times New Roman"/>
          <w:sz w:val="20"/>
          <w:szCs w:val="20"/>
          <w:lang w:val="en-US" w:eastAsia="zh-CN" w:bidi="ar"/>
        </w:rPr>
        <w:t xml:space="preserve">single </w:t>
      </w:r>
      <w:r>
        <w:rPr>
          <w:rFonts w:hint="eastAsia" w:ascii="Times New Roman" w:hAnsi="Times New Roman"/>
          <w:sz w:val="20"/>
          <w:szCs w:val="20"/>
          <w:lang w:bidi="ar"/>
        </w:rPr>
        <w:t>CSI reporting is transmitted on DG</w:t>
      </w:r>
      <w:r>
        <w:rPr>
          <w:rFonts w:hint="eastAsia" w:ascii="Times New Roman" w:hAnsi="Times New Roman"/>
          <w:sz w:val="20"/>
          <w:szCs w:val="20"/>
          <w:lang w:val="en-US" w:eastAsia="zh-CN" w:bidi="ar"/>
        </w:rPr>
        <w:t>/CG</w:t>
      </w:r>
      <w:r>
        <w:rPr>
          <w:rFonts w:hint="eastAsia" w:ascii="Times New Roman" w:hAnsi="Times New Roman"/>
          <w:sz w:val="20"/>
          <w:szCs w:val="20"/>
          <w:lang w:bidi="ar"/>
        </w:rPr>
        <w:t>-PUSCH</w:t>
      </w:r>
      <w:r>
        <w:rPr>
          <w:rFonts w:hint="eastAsia" w:ascii="Times New Roman" w:hAnsi="Times New Roman"/>
          <w:sz w:val="20"/>
          <w:szCs w:val="20"/>
          <w:lang w:val="en-US" w:eastAsia="zh-CN" w:bidi="ar"/>
        </w:rPr>
        <w:t xml:space="preserve"> </w:t>
      </w:r>
      <w:r>
        <w:rPr>
          <w:rFonts w:hint="eastAsia" w:ascii="Times New Roman" w:hAnsi="Times New Roman"/>
          <w:sz w:val="20"/>
          <w:szCs w:val="20"/>
          <w:lang w:bidi="ar"/>
        </w:rPr>
        <w:t>where RRC reconfiguration complete message is transmitted</w:t>
      </w:r>
    </w:p>
    <w:p>
      <w:pPr>
        <w:numPr>
          <w:ilvl w:val="0"/>
          <w:numId w:val="18"/>
        </w:numPr>
        <w:snapToGrid w:val="0"/>
        <w:spacing w:before="120" w:after="60" w:line="288" w:lineRule="auto"/>
        <w:jc w:val="both"/>
        <w:rPr>
          <w:rFonts w:ascii="Times New Roman" w:hAnsi="Times New Roman"/>
          <w:sz w:val="20"/>
          <w:szCs w:val="20"/>
          <w:lang w:bidi="ar"/>
        </w:rPr>
      </w:pPr>
      <w:r>
        <w:rPr>
          <w:rFonts w:hint="eastAsia" w:ascii="Times New Roman" w:hAnsi="Times New Roman"/>
          <w:b/>
          <w:bCs/>
          <w:sz w:val="20"/>
          <w:szCs w:val="20"/>
          <w:lang w:bidi="ar"/>
        </w:rPr>
        <w:t xml:space="preserve">Approach-2: </w:t>
      </w:r>
      <w:r>
        <w:rPr>
          <w:rFonts w:hint="eastAsia" w:ascii="Times New Roman" w:hAnsi="Times New Roman"/>
          <w:sz w:val="20"/>
          <w:szCs w:val="20"/>
          <w:lang w:bidi="ar"/>
        </w:rPr>
        <w:t xml:space="preserve">For RACH-based LTM cell switch case, </w:t>
      </w:r>
      <w:r>
        <w:rPr>
          <w:rFonts w:hint="eastAsia" w:ascii="Times New Roman" w:hAnsi="Times New Roman"/>
          <w:sz w:val="20"/>
          <w:szCs w:val="20"/>
          <w:lang w:val="en-US" w:eastAsia="zh-CN" w:bidi="ar"/>
        </w:rPr>
        <w:t xml:space="preserve">single </w:t>
      </w:r>
      <w:r>
        <w:rPr>
          <w:rFonts w:hint="eastAsia" w:ascii="Times New Roman" w:hAnsi="Times New Roman"/>
          <w:sz w:val="20"/>
          <w:szCs w:val="20"/>
          <w:lang w:bidi="ar"/>
        </w:rPr>
        <w:t>CSI reporting is transmitted on PUSCH scheduled by RAR UL grant regardless of what MSG 3 content is to be transmitted on the PUSCH, and regardless of contention-free random access (CFRA) or contention-based random access (CBRA) is initiated.</w:t>
      </w:r>
    </w:p>
    <w:p>
      <w:pPr>
        <w:numPr>
          <w:ilvl w:val="-1"/>
          <w:numId w:val="0"/>
        </w:numPr>
        <w:snapToGrid w:val="0"/>
        <w:spacing w:before="120" w:after="60" w:line="288" w:lineRule="auto"/>
        <w:ind w:left="0" w:firstLine="0"/>
        <w:jc w:val="both"/>
        <w:rPr>
          <w:rFonts w:hint="default" w:ascii="Times New Roman" w:hAnsi="Times New Roman" w:eastAsiaTheme="minorEastAsia"/>
          <w:sz w:val="20"/>
          <w:szCs w:val="20"/>
          <w:lang w:val="en-US" w:eastAsia="zh-CN" w:bidi="ar"/>
        </w:rPr>
      </w:pPr>
      <w:r>
        <w:rPr>
          <w:rFonts w:hint="eastAsia" w:ascii="Times New Roman" w:hAnsi="Times New Roman"/>
          <w:sz w:val="20"/>
          <w:szCs w:val="20"/>
          <w:lang w:val="en-US" w:eastAsia="zh-CN" w:bidi="ar"/>
        </w:rPr>
        <w:t>Note that PUSCH carrying CSI reporting should be a PUSCH after X symbols relative to CSI-RS resource for CSI measurement, where the value of X is up to UE capability.</w:t>
      </w:r>
    </w:p>
    <w:p>
      <w:pPr>
        <w:numPr>
          <w:ilvl w:val="255"/>
          <w:numId w:val="0"/>
        </w:numPr>
        <w:snapToGrid w:val="0"/>
        <w:spacing w:before="120" w:after="120" w:line="288" w:lineRule="auto"/>
        <w:jc w:val="both"/>
        <w:rPr>
          <w:rFonts w:ascii="Times New Roman" w:hAnsi="Times New Roman"/>
          <w:i/>
          <w:sz w:val="20"/>
          <w:szCs w:val="20"/>
        </w:rPr>
      </w:pPr>
      <w:r>
        <w:rPr>
          <w:rFonts w:hint="eastAsia" w:ascii="Times New Roman" w:hAnsi="Times New Roman"/>
          <w:b/>
          <w:bCs/>
          <w:i/>
          <w:sz w:val="20"/>
          <w:szCs w:val="20"/>
        </w:rPr>
        <w:t xml:space="preserve">Proposal </w:t>
      </w:r>
      <w:r>
        <w:rPr>
          <w:rFonts w:hint="eastAsia" w:ascii="Times New Roman" w:hAnsi="Times New Roman"/>
          <w:b/>
          <w:bCs/>
          <w:i/>
          <w:sz w:val="20"/>
          <w:szCs w:val="20"/>
          <w:lang w:val="en-US" w:eastAsia="zh-CN"/>
        </w:rPr>
        <w:t>1</w:t>
      </w:r>
      <w:r>
        <w:rPr>
          <w:rFonts w:hint="eastAsia" w:ascii="Times New Roman" w:hAnsi="Times New Roman"/>
          <w:b/>
          <w:bCs/>
          <w:i/>
          <w:sz w:val="20"/>
          <w:szCs w:val="20"/>
        </w:rPr>
        <w:t>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For </w:t>
      </w:r>
      <w:r>
        <w:rPr>
          <w:rFonts w:hint="eastAsia" w:ascii="Times New Roman" w:hAnsi="Times New Roman"/>
          <w:i/>
          <w:sz w:val="20"/>
          <w:szCs w:val="20"/>
          <w:lang w:val="en-US" w:eastAsia="zh-CN"/>
        </w:rPr>
        <w:t>PUSCH</w:t>
      </w:r>
      <w:r>
        <w:rPr>
          <w:rFonts w:hint="eastAsia" w:ascii="Times New Roman" w:hAnsi="Times New Roman"/>
          <w:i/>
          <w:sz w:val="20"/>
          <w:szCs w:val="20"/>
        </w:rPr>
        <w:t xml:space="preserve"> to carry </w:t>
      </w:r>
      <w:r>
        <w:rPr>
          <w:rFonts w:hint="eastAsia" w:ascii="Times New Roman" w:hAnsi="Times New Roman"/>
          <w:i/>
          <w:sz w:val="20"/>
          <w:szCs w:val="20"/>
          <w:lang w:val="en-US" w:eastAsia="zh-CN" w:bidi="ar"/>
        </w:rPr>
        <w:t>single</w:t>
      </w:r>
      <w:r>
        <w:rPr>
          <w:rFonts w:hint="eastAsia" w:ascii="Times New Roman" w:hAnsi="Times New Roman"/>
          <w:sz w:val="20"/>
          <w:szCs w:val="20"/>
          <w:lang w:val="en-US" w:eastAsia="zh-CN" w:bidi="ar"/>
        </w:rPr>
        <w:t xml:space="preserve"> </w:t>
      </w:r>
      <w:r>
        <w:rPr>
          <w:rFonts w:hint="eastAsia" w:ascii="Times New Roman" w:hAnsi="Times New Roman"/>
          <w:i/>
          <w:sz w:val="20"/>
          <w:szCs w:val="20"/>
        </w:rPr>
        <w:t>CSI reporting, the following method should be supported for early CSI acquisition:</w:t>
      </w:r>
    </w:p>
    <w:p>
      <w:pPr>
        <w:numPr>
          <w:ilvl w:val="0"/>
          <w:numId w:val="19"/>
        </w:numPr>
        <w:snapToGrid w:val="0"/>
        <w:spacing w:before="120" w:after="120" w:line="288" w:lineRule="auto"/>
        <w:jc w:val="both"/>
        <w:rPr>
          <w:rFonts w:ascii="Times New Roman" w:hAnsi="Times New Roman"/>
          <w:i/>
          <w:sz w:val="20"/>
          <w:szCs w:val="20"/>
        </w:rPr>
      </w:pPr>
      <w:r>
        <w:rPr>
          <w:rFonts w:ascii="Times New Roman" w:hAnsi="Times New Roman"/>
          <w:i/>
          <w:sz w:val="20"/>
          <w:szCs w:val="20"/>
        </w:rPr>
        <w:t xml:space="preserve">For RACH-less LTM cell switch case, </w:t>
      </w:r>
      <w:r>
        <w:rPr>
          <w:rFonts w:hint="eastAsia" w:ascii="Times New Roman" w:hAnsi="Times New Roman"/>
          <w:i/>
          <w:sz w:val="20"/>
          <w:szCs w:val="20"/>
          <w:lang w:val="en-US" w:eastAsia="zh-CN"/>
        </w:rPr>
        <w:t xml:space="preserve">single </w:t>
      </w:r>
      <w:r>
        <w:rPr>
          <w:rFonts w:ascii="Times New Roman" w:hAnsi="Times New Roman"/>
          <w:i/>
          <w:sz w:val="20"/>
          <w:szCs w:val="20"/>
        </w:rPr>
        <w:t>CSI reporting is transmitted on DG-PUSCH or CG-PUSCH where RRC reconfiguration complete message is transmitted.</w:t>
      </w:r>
    </w:p>
    <w:p>
      <w:pPr>
        <w:numPr>
          <w:ilvl w:val="0"/>
          <w:numId w:val="19"/>
        </w:numPr>
        <w:snapToGrid w:val="0"/>
        <w:spacing w:before="120" w:after="120" w:line="288" w:lineRule="auto"/>
        <w:jc w:val="both"/>
        <w:rPr>
          <w:rFonts w:ascii="Times New Roman" w:hAnsi="Times New Roman"/>
          <w:i/>
          <w:sz w:val="20"/>
          <w:szCs w:val="20"/>
        </w:rPr>
      </w:pPr>
      <w:r>
        <w:rPr>
          <w:rFonts w:ascii="Times New Roman" w:hAnsi="Times New Roman"/>
          <w:i/>
          <w:sz w:val="20"/>
          <w:szCs w:val="20"/>
        </w:rPr>
        <w:t xml:space="preserve">For RACH-based LTM cell switch case, </w:t>
      </w:r>
      <w:r>
        <w:rPr>
          <w:rFonts w:hint="eastAsia" w:ascii="Times New Roman" w:hAnsi="Times New Roman"/>
          <w:i/>
          <w:sz w:val="20"/>
          <w:szCs w:val="20"/>
          <w:lang w:val="en-US" w:eastAsia="zh-CN"/>
        </w:rPr>
        <w:t xml:space="preserve">single </w:t>
      </w:r>
      <w:r>
        <w:rPr>
          <w:rFonts w:ascii="Times New Roman" w:hAnsi="Times New Roman"/>
          <w:i/>
          <w:sz w:val="20"/>
          <w:szCs w:val="20"/>
        </w:rPr>
        <w:t>CSI reporting is transmitted on PUSCH scheduled by RAR UL grant regardless of what MSG 3 content is to be transmitted on the PUSCH, and regardless of contention-free random access (CFRA) or contention-based random access (CBRA) is initiated.</w:t>
      </w:r>
    </w:p>
    <w:p>
      <w:pPr>
        <w:numPr>
          <w:ilvl w:val="255"/>
          <w:numId w:val="0"/>
        </w:numPr>
        <w:snapToGrid w:val="0"/>
        <w:spacing w:before="120" w:after="120" w:line="288" w:lineRule="auto"/>
        <w:jc w:val="both"/>
        <w:rPr>
          <w:rFonts w:hint="default" w:ascii="Times New Roman" w:hAnsi="Times New Roman"/>
          <w:i/>
          <w:sz w:val="20"/>
          <w:szCs w:val="20"/>
          <w:lang w:val="en-US"/>
        </w:rPr>
      </w:pPr>
      <w:r>
        <w:rPr>
          <w:rFonts w:hint="eastAsia" w:ascii="Times New Roman" w:hAnsi="Times New Roman"/>
          <w:b/>
          <w:bCs/>
          <w:i/>
          <w:sz w:val="20"/>
          <w:szCs w:val="20"/>
        </w:rPr>
        <w:t xml:space="preserve">Proposal </w:t>
      </w:r>
      <w:r>
        <w:rPr>
          <w:rFonts w:hint="eastAsia" w:ascii="Times New Roman" w:hAnsi="Times New Roman"/>
          <w:b/>
          <w:bCs/>
          <w:i/>
          <w:sz w:val="20"/>
          <w:szCs w:val="20"/>
          <w:lang w:val="en-US" w:eastAsia="zh-CN"/>
        </w:rPr>
        <w:t>16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 w:val="0"/>
          <w:bCs w:val="0"/>
          <w:i/>
          <w:iCs w:val="0"/>
          <w:sz w:val="20"/>
          <w:szCs w:val="20"/>
          <w:lang w:val="en-US" w:eastAsia="zh-CN"/>
        </w:rPr>
        <w:t>PUSCH carrying CSI reporting should be a PUSCH after X symbols relative to CSI-RS resource for CSI measurement, where the value of X is up to UE capabilit</w:t>
      </w:r>
      <w:r>
        <w:rPr>
          <w:rFonts w:hint="eastAsia" w:ascii="Times New Roman" w:hAnsi="Times New Roman"/>
          <w:b w:val="0"/>
          <w:bCs w:val="0"/>
          <w:i/>
          <w:sz w:val="20"/>
          <w:szCs w:val="20"/>
          <w:lang w:val="en-US" w:eastAsia="zh-CN"/>
        </w:rPr>
        <w:t>y.</w:t>
      </w:r>
    </w:p>
    <w:p>
      <w:pPr>
        <w:snapToGrid w:val="0"/>
        <w:spacing w:before="180" w:after="60" w:line="288" w:lineRule="auto"/>
        <w:jc w:val="both"/>
        <w:rPr>
          <w:rFonts w:ascii="Times New Roman" w:hAnsi="Times New Roman"/>
          <w:sz w:val="20"/>
          <w:szCs w:val="20"/>
          <w:lang w:bidi="ar"/>
        </w:rPr>
      </w:pPr>
      <w:r>
        <w:rPr>
          <w:rFonts w:hint="eastAsia" w:ascii="Times New Roman" w:hAnsi="Times New Roman"/>
          <w:b/>
          <w:bCs/>
          <w:sz w:val="20"/>
          <w:szCs w:val="20"/>
        </w:rPr>
        <w:t>Report quantity</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 xml:space="preserve">For report quantity, there are two potential alternatives to be reused for CSI acquisition on target cell: one is with PMI reporting, e.g., 'cri-RI-PMI-CQI', the other is without PMI reporting, e.g., 'cri-RI-CQI'. For the latter, it is required for UE to transmit SRS to target cell during LTM cell switch and then target cell acquires CSI based on received uplink SRS transmission with the assumption of channel reciprocity. However, it is not quite clear whether UL RS measurement is within the scope of the current WID. If yes, we tend to support 'cri-RI-PMI-CQI' and 'cri-RI-CQI' as report quantity. Otherwise, 'cri-RI-PMI-CQI' should be supported for CSI acquisition. </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report quantity, it is proposed to support 'cri-RI-PMI-CQI' for early CSI acquisition.</w:t>
      </w:r>
    </w:p>
    <w:p>
      <w:pPr>
        <w:numPr>
          <w:ilvl w:val="0"/>
          <w:numId w:val="15"/>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Report quantity of 'cri-RI-CQI' can be considered if SRS transmission is supported for early CSI acquisition.</w:t>
      </w:r>
    </w:p>
    <w:p>
      <w:pPr>
        <w:snapToGrid w:val="0"/>
        <w:spacing w:before="180" w:after="60" w:line="288" w:lineRule="auto"/>
        <w:jc w:val="both"/>
        <w:rPr>
          <w:rFonts w:ascii="Times New Roman" w:hAnsi="Times New Roman"/>
          <w:sz w:val="20"/>
          <w:szCs w:val="20"/>
          <w:lang w:bidi="ar"/>
        </w:rPr>
      </w:pPr>
      <w:r>
        <w:rPr>
          <w:rFonts w:hint="eastAsia" w:ascii="Times New Roman" w:hAnsi="Times New Roman"/>
          <w:b/>
          <w:bCs/>
          <w:sz w:val="20"/>
          <w:szCs w:val="20"/>
        </w:rPr>
        <w:t>Codebook type</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For codebook type, at least Rel-15 Type I codebook and Rel-19 enhanced Type I codebook should be supported for CSI acquisition from complexity and overhead perspective.</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18</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codebook type, at least Rel-15 Type I codebook and Rel-19 enhanced Type I codebook should be supported for early CSI acquisition.</w:t>
      </w:r>
    </w:p>
    <w:p>
      <w:pPr>
        <w:pStyle w:val="3"/>
        <w:numPr>
          <w:ilvl w:val="1"/>
          <w:numId w:val="1"/>
        </w:numPr>
        <w:rPr>
          <w:lang w:val="en-US"/>
        </w:rPr>
      </w:pPr>
      <w:bookmarkStart w:id="8" w:name="OLE_LINK21"/>
      <w:bookmarkStart w:id="9" w:name="OLE_LINK15"/>
      <w:bookmarkStart w:id="10" w:name="OLE_LINK18"/>
      <w:r>
        <w:rPr>
          <w:rFonts w:hint="eastAsia"/>
          <w:lang w:val="en-US"/>
        </w:rPr>
        <w:t>Event triggered L1 measurement reporting</w:t>
      </w:r>
    </w:p>
    <w:p>
      <w:pPr>
        <w:snapToGrid w:val="0"/>
        <w:spacing w:before="120" w:after="60" w:line="288" w:lineRule="auto"/>
        <w:jc w:val="both"/>
        <w:rPr>
          <w:rFonts w:hint="eastAsia" w:ascii="Times New Roman" w:hAnsi="Times New Roman"/>
          <w:sz w:val="20"/>
          <w:szCs w:val="20"/>
        </w:rPr>
      </w:pPr>
      <w:r>
        <w:rPr>
          <w:rFonts w:hint="eastAsia" w:ascii="Times New Roman" w:hAnsi="Times New Roman"/>
          <w:sz w:val="20"/>
          <w:szCs w:val="20"/>
        </w:rPr>
        <w:t xml:space="preserve">In order to avoid overlapping discussion with RAN2, we tend to only discuss issues that clearly need to be decided by RAN1, e.g., </w:t>
      </w:r>
      <w:r>
        <w:rPr>
          <w:rFonts w:hint="eastAsia" w:ascii="Times New Roman" w:hAnsi="Times New Roman"/>
          <w:sz w:val="20"/>
          <w:szCs w:val="20"/>
          <w:lang w:val="en-US" w:eastAsia="zh-CN"/>
        </w:rPr>
        <w:t>the number of beam in a measurement report MAC CE</w:t>
      </w:r>
      <w:r>
        <w:rPr>
          <w:rFonts w:hint="eastAsia" w:ascii="Times New Roman" w:hAnsi="Times New Roman"/>
          <w:sz w:val="20"/>
          <w:szCs w:val="20"/>
        </w:rPr>
        <w:t>.</w:t>
      </w:r>
    </w:p>
    <w:p>
      <w:pPr>
        <w:pStyle w:val="4"/>
        <w:numPr>
          <w:ilvl w:val="0"/>
          <w:numId w:val="0"/>
        </w:numPr>
        <w:rPr>
          <w:rFonts w:hint="default" w:eastAsia="宋体"/>
          <w:lang w:val="en-US" w:eastAsia="zh-CN"/>
        </w:rPr>
      </w:pPr>
      <w:r>
        <w:rPr>
          <w:rFonts w:hint="eastAsia"/>
          <w:lang w:val="en-US"/>
        </w:rPr>
        <w:t>2.</w:t>
      </w:r>
      <w:r>
        <w:rPr>
          <w:rFonts w:hint="eastAsia" w:eastAsia="宋体"/>
          <w:lang w:val="en-US"/>
        </w:rPr>
        <w:t>2</w:t>
      </w:r>
      <w:r>
        <w:rPr>
          <w:rFonts w:hint="eastAsia"/>
          <w:lang w:val="en-US"/>
        </w:rPr>
        <w:t>.</w:t>
      </w:r>
      <w:r>
        <w:rPr>
          <w:rFonts w:hint="eastAsia" w:eastAsia="宋体"/>
          <w:lang w:val="en-US"/>
        </w:rPr>
        <w:t>1</w:t>
      </w:r>
      <w:r>
        <w:rPr>
          <w:rFonts w:hint="eastAsia"/>
          <w:lang w:val="en-US"/>
        </w:rPr>
        <w:t xml:space="preserve">. </w:t>
      </w:r>
      <w:r>
        <w:rPr>
          <w:rFonts w:hint="eastAsia" w:eastAsia="宋体"/>
          <w:lang w:val="en-US" w:eastAsia="zh-CN"/>
        </w:rPr>
        <w:t>The number of beam in a meaurement report MAC CE</w:t>
      </w:r>
    </w:p>
    <w:p>
      <w:pPr>
        <w:snapToGrid w:val="0"/>
        <w:spacing w:before="120" w:after="60" w:line="288"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For gNB-triggered reporting in Rel-18 and Rel-19 LTM, it has been agreed to include up to [</w:t>
      </w:r>
      <w:r>
        <w:rPr>
          <w:rFonts w:hint="eastAsia" w:ascii="Times New Roman" w:hAnsi="Times New Roman"/>
          <w:i/>
          <w:iCs/>
          <w:sz w:val="20"/>
          <w:szCs w:val="20"/>
          <w:lang w:val="en-US" w:eastAsia="zh-CN"/>
        </w:rPr>
        <w:t>nrOfReportedCells</w:t>
      </w:r>
      <w:r>
        <w:rPr>
          <w:rFonts w:hint="eastAsia" w:ascii="Times New Roman" w:hAnsi="Times New Roman"/>
          <w:sz w:val="20"/>
          <w:szCs w:val="20"/>
          <w:lang w:val="en-US" w:eastAsia="zh-CN"/>
        </w:rPr>
        <w:t xml:space="preserve"> *</w:t>
      </w:r>
      <w:r>
        <w:rPr>
          <w:rFonts w:hint="eastAsia" w:ascii="Times New Roman" w:hAnsi="Times New Roman"/>
          <w:i/>
          <w:iCs/>
          <w:sz w:val="20"/>
          <w:szCs w:val="20"/>
          <w:lang w:val="en-US" w:eastAsia="zh-CN"/>
        </w:rPr>
        <w:t>nrOfReportedRS-PerCell</w:t>
      </w:r>
      <w:r>
        <w:rPr>
          <w:rFonts w:hint="eastAsia" w:ascii="Times New Roman" w:hAnsi="Times New Roman"/>
          <w:sz w:val="20"/>
          <w:szCs w:val="20"/>
          <w:lang w:val="en-US" w:eastAsia="zh-CN"/>
        </w:rPr>
        <w:t xml:space="preserve">] beams in a single report instance, where </w:t>
      </w:r>
      <w:r>
        <w:rPr>
          <w:rFonts w:hint="eastAsia" w:ascii="Times New Roman" w:hAnsi="Times New Roman"/>
          <w:i/>
          <w:iCs/>
          <w:sz w:val="20"/>
          <w:szCs w:val="20"/>
          <w:lang w:val="en-US" w:eastAsia="zh-CN"/>
        </w:rPr>
        <w:t>nrOfReportedCells</w:t>
      </w:r>
      <w:r>
        <w:rPr>
          <w:rFonts w:hint="eastAsia" w:ascii="Times New Roman" w:hAnsi="Times New Roman"/>
          <w:sz w:val="20"/>
          <w:szCs w:val="20"/>
          <w:lang w:val="en-US" w:eastAsia="zh-CN"/>
        </w:rPr>
        <w:t xml:space="preserve"> is up to 4 and </w:t>
      </w:r>
      <w:r>
        <w:rPr>
          <w:rFonts w:hint="eastAsia" w:ascii="Times New Roman" w:hAnsi="Times New Roman"/>
          <w:i/>
          <w:iCs/>
          <w:sz w:val="20"/>
          <w:szCs w:val="20"/>
          <w:lang w:val="en-US" w:eastAsia="zh-CN"/>
        </w:rPr>
        <w:t>nrOfReportedRS-PerCell</w:t>
      </w:r>
      <w:r>
        <w:rPr>
          <w:rFonts w:hint="eastAsia" w:ascii="Times New Roman" w:hAnsi="Times New Roman"/>
          <w:sz w:val="20"/>
          <w:szCs w:val="20"/>
          <w:lang w:val="en-US" w:eastAsia="zh-CN"/>
        </w:rPr>
        <w:t xml:space="preserve"> is up to 4 and whether to include beams of serving cell in the reporting instance depends on NW configuration.</w:t>
      </w:r>
    </w:p>
    <w:p>
      <w:pPr>
        <w:snapToGrid w:val="0"/>
        <w:spacing w:before="120" w:after="60" w:line="288" w:lineRule="auto"/>
        <w:jc w:val="both"/>
        <w:rPr>
          <w:rFonts w:hint="eastAsia" w:ascii="Times New Roman" w:hAnsi="Times New Roman" w:eastAsiaTheme="minorEastAsia"/>
          <w:sz w:val="20"/>
          <w:szCs w:val="20"/>
          <w:lang w:val="en-US" w:eastAsia="zh-CN"/>
        </w:rPr>
      </w:pPr>
      <w:r>
        <w:rPr>
          <w:rFonts w:hint="eastAsia" w:ascii="Times New Roman" w:hAnsi="Times New Roman"/>
          <w:sz w:val="20"/>
          <w:szCs w:val="20"/>
          <w:lang w:val="en-US" w:eastAsia="zh-CN"/>
        </w:rPr>
        <w:t xml:space="preserve">For event-triggered reporting, RAN2 sent an LS [2] to RAN1 to ask </w:t>
      </w:r>
      <w:r>
        <w:rPr>
          <w:rFonts w:hint="eastAsia" w:ascii="Times New Roman" w:hAnsi="Times New Roman" w:cs="Times New Roman" w:eastAsiaTheme="minorEastAsia"/>
          <w:i w:val="0"/>
          <w:iCs w:val="0"/>
          <w:caps w:val="0"/>
          <w:spacing w:val="0"/>
          <w:sz w:val="20"/>
          <w:szCs w:val="20"/>
          <w:shd w:val="clear" w:fill="auto"/>
        </w:rPr>
        <w:t xml:space="preserve">about how many </w:t>
      </w:r>
      <w:r>
        <w:rPr>
          <w:rFonts w:hint="eastAsia" w:ascii="Times New Roman" w:hAnsi="Times New Roman" w:cs="Times New Roman"/>
          <w:i w:val="0"/>
          <w:iCs w:val="0"/>
          <w:caps w:val="0"/>
          <w:spacing w:val="0"/>
          <w:sz w:val="20"/>
          <w:szCs w:val="20"/>
          <w:shd w:val="clear"/>
          <w:lang w:val="en-US" w:eastAsia="zh-CN"/>
        </w:rPr>
        <w:t xml:space="preserve">measurement </w:t>
      </w:r>
      <w:r>
        <w:rPr>
          <w:rFonts w:hint="eastAsia" w:ascii="Times New Roman" w:hAnsi="Times New Roman" w:cs="Times New Roman" w:eastAsiaTheme="minorEastAsia"/>
          <w:i w:val="0"/>
          <w:iCs w:val="0"/>
          <w:caps w:val="0"/>
          <w:spacing w:val="0"/>
          <w:sz w:val="20"/>
          <w:szCs w:val="20"/>
          <w:shd w:val="clear" w:fill="auto"/>
        </w:rPr>
        <w:t xml:space="preserve">beams should be included in </w:t>
      </w:r>
      <w:r>
        <w:rPr>
          <w:rFonts w:hint="eastAsia" w:ascii="Times New Roman" w:hAnsi="Times New Roman" w:cs="Times New Roman"/>
          <w:i w:val="0"/>
          <w:iCs w:val="0"/>
          <w:caps w:val="0"/>
          <w:spacing w:val="0"/>
          <w:sz w:val="20"/>
          <w:szCs w:val="20"/>
          <w:shd w:val="clear"/>
          <w:lang w:eastAsia="zh-CN"/>
        </w:rPr>
        <w:t>a</w:t>
      </w:r>
      <w:r>
        <w:rPr>
          <w:rFonts w:hint="eastAsia" w:ascii="Times New Roman" w:hAnsi="Times New Roman" w:cs="Times New Roman"/>
          <w:i w:val="0"/>
          <w:iCs w:val="0"/>
          <w:caps w:val="0"/>
          <w:spacing w:val="0"/>
          <w:sz w:val="20"/>
          <w:szCs w:val="20"/>
          <w:shd w:val="clear"/>
          <w:lang w:val="en-US" w:eastAsia="zh-CN"/>
        </w:rPr>
        <w:t xml:space="preserve"> measurement reporting MAC CE</w:t>
      </w:r>
      <w:r>
        <w:rPr>
          <w:rFonts w:hint="eastAsia" w:ascii="Times New Roman" w:hAnsi="Times New Roman" w:cs="Times New Roman" w:eastAsiaTheme="minorEastAsia"/>
          <w:i w:val="0"/>
          <w:iCs w:val="0"/>
          <w:caps w:val="0"/>
          <w:spacing w:val="0"/>
          <w:sz w:val="20"/>
          <w:szCs w:val="20"/>
          <w:shd w:val="clear" w:fill="auto"/>
        </w:rPr>
        <w:t>.</w:t>
      </w:r>
      <w:r>
        <w:rPr>
          <w:rFonts w:hint="eastAsia" w:ascii="Times New Roman" w:hAnsi="Times New Roman" w:cs="Times New Roman"/>
          <w:i w:val="0"/>
          <w:iCs w:val="0"/>
          <w:caps w:val="0"/>
          <w:spacing w:val="0"/>
          <w:sz w:val="20"/>
          <w:szCs w:val="20"/>
          <w:shd w:val="clear"/>
          <w:lang w:val="en-US" w:eastAsia="zh-CN"/>
        </w:rPr>
        <w:t xml:space="preserve"> </w:t>
      </w:r>
      <w:r>
        <w:rPr>
          <w:rFonts w:hint="eastAsia" w:ascii="Times New Roman" w:hAnsi="Times New Roman" w:cs="Times New Roman"/>
          <w:i w:val="0"/>
          <w:iCs w:val="0"/>
          <w:spacing w:val="0"/>
          <w:sz w:val="20"/>
          <w:szCs w:val="20"/>
          <w:shd w:val="clear"/>
          <w:lang w:val="en-US" w:eastAsia="zh-CN"/>
        </w:rPr>
        <w:t>F</w:t>
      </w:r>
      <w:r>
        <w:rPr>
          <w:rFonts w:hint="eastAsia" w:ascii="Times New Roman" w:hAnsi="Times New Roman" w:cs="Times New Roman"/>
          <w:i w:val="0"/>
          <w:iCs w:val="0"/>
          <w:caps w:val="0"/>
          <w:spacing w:val="0"/>
          <w:sz w:val="20"/>
          <w:szCs w:val="20"/>
          <w:shd w:val="clear"/>
          <w:lang w:val="en-US" w:eastAsia="zh-CN"/>
        </w:rPr>
        <w:t xml:space="preserve">or this issue, </w:t>
      </w:r>
      <w:r>
        <w:rPr>
          <w:rFonts w:hint="eastAsia" w:ascii="Times New Roman" w:hAnsi="Times New Roman" w:cs="Times New Roman" w:eastAsiaTheme="minorEastAsia"/>
          <w:i w:val="0"/>
          <w:iCs w:val="0"/>
          <w:caps w:val="0"/>
          <w:spacing w:val="0"/>
          <w:sz w:val="20"/>
          <w:szCs w:val="20"/>
          <w:shd w:val="clear"/>
        </w:rPr>
        <w:t>we tend to reuse the same configuration</w:t>
      </w:r>
      <w:r>
        <w:rPr>
          <w:rFonts w:hint="eastAsia" w:ascii="Times New Roman" w:hAnsi="Times New Roman" w:cs="Times New Roman"/>
          <w:i w:val="0"/>
          <w:iCs w:val="0"/>
          <w:caps w:val="0"/>
          <w:spacing w:val="0"/>
          <w:sz w:val="20"/>
          <w:szCs w:val="20"/>
          <w:shd w:val="clear"/>
          <w:lang w:val="en-US" w:eastAsia="zh-CN"/>
        </w:rPr>
        <w:t xml:space="preserve"> of gNB-triggered reporting</w:t>
      </w:r>
      <w:r>
        <w:rPr>
          <w:rFonts w:hint="eastAsia" w:ascii="Times New Roman" w:hAnsi="Times New Roman" w:cs="Times New Roman" w:eastAsiaTheme="minorEastAsia"/>
          <w:i w:val="0"/>
          <w:iCs w:val="0"/>
          <w:caps w:val="0"/>
          <w:spacing w:val="0"/>
          <w:sz w:val="20"/>
          <w:szCs w:val="20"/>
          <w:shd w:val="clear"/>
        </w:rPr>
        <w:t xml:space="preserve"> for event-triggered reporting</w:t>
      </w:r>
      <w:r>
        <w:rPr>
          <w:rFonts w:hint="eastAsia" w:ascii="Times New Roman" w:hAnsi="Times New Roman" w:cs="Times New Roman"/>
          <w:i w:val="0"/>
          <w:iCs w:val="0"/>
          <w:caps w:val="0"/>
          <w:spacing w:val="0"/>
          <w:sz w:val="20"/>
          <w:szCs w:val="20"/>
          <w:shd w:val="clear"/>
          <w:lang w:val="en-US" w:eastAsia="zh-CN"/>
        </w:rPr>
        <w:t xml:space="preserve"> if no special requirements or issues</w:t>
      </w:r>
      <w:bookmarkStart w:id="13" w:name="_GoBack"/>
      <w:bookmarkEnd w:id="13"/>
      <w:r>
        <w:rPr>
          <w:rFonts w:hint="eastAsia" w:ascii="Times New Roman" w:hAnsi="Times New Roman" w:cs="Times New Roman"/>
          <w:i w:val="0"/>
          <w:iCs w:val="0"/>
          <w:caps w:val="0"/>
          <w:spacing w:val="0"/>
          <w:sz w:val="20"/>
          <w:szCs w:val="20"/>
          <w:shd w:val="clear"/>
          <w:lang w:val="en-US" w:eastAsia="zh-CN"/>
        </w:rPr>
        <w:t xml:space="preserve"> are identified. </w:t>
      </w:r>
    </w:p>
    <w:p>
      <w:pPr>
        <w:numPr>
          <w:ilvl w:val="255"/>
          <w:numId w:val="0"/>
        </w:numPr>
        <w:snapToGrid w:val="0"/>
        <w:spacing w:before="120" w:after="60" w:line="288" w:lineRule="auto"/>
        <w:jc w:val="both"/>
        <w:rPr>
          <w:rFonts w:hint="eastAsia" w:ascii="Times New Roman" w:hAnsi="Times New Roman"/>
          <w:i/>
          <w:sz w:val="20"/>
          <w:szCs w:val="20"/>
          <w:lang w:val="en-US" w:eastAsia="zh-CN"/>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19</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For </w:t>
      </w:r>
      <w:r>
        <w:rPr>
          <w:rFonts w:hint="eastAsia" w:ascii="Times New Roman" w:hAnsi="Times New Roman"/>
          <w:i/>
          <w:sz w:val="20"/>
          <w:szCs w:val="20"/>
          <w:lang w:val="en-US" w:eastAsia="zh-CN"/>
        </w:rPr>
        <w:t>event-triggered reporting, it is proposed to support including up to nrOfReportedCells *nrOfReportedRS-PerCell beams in a measurement reporting MAC CE, where</w:t>
      </w:r>
    </w:p>
    <w:p>
      <w:pPr>
        <w:numPr>
          <w:ilvl w:val="0"/>
          <w:numId w:val="15"/>
        </w:numPr>
        <w:snapToGrid w:val="0"/>
        <w:spacing w:before="0" w:after="60" w:line="288" w:lineRule="auto"/>
        <w:jc w:val="both"/>
        <w:rPr>
          <w:rFonts w:hint="default" w:ascii="Times New Roman" w:hAnsi="Times New Roman"/>
          <w:i/>
          <w:sz w:val="20"/>
          <w:szCs w:val="20"/>
          <w:lang w:val="en-US" w:eastAsia="zh-CN"/>
        </w:rPr>
      </w:pPr>
      <w:r>
        <w:rPr>
          <w:rFonts w:hint="eastAsia" w:ascii="Times New Roman" w:hAnsi="Times New Roman"/>
          <w:i/>
          <w:sz w:val="20"/>
          <w:szCs w:val="20"/>
          <w:lang w:val="en-US" w:eastAsia="zh-CN"/>
        </w:rPr>
        <w:t>nrOfReportedCells is up to 4.</w:t>
      </w:r>
    </w:p>
    <w:p>
      <w:pPr>
        <w:numPr>
          <w:ilvl w:val="0"/>
          <w:numId w:val="15"/>
        </w:numPr>
        <w:snapToGrid w:val="0"/>
        <w:spacing w:before="0" w:after="60" w:line="288" w:lineRule="auto"/>
        <w:jc w:val="both"/>
        <w:rPr>
          <w:rFonts w:hint="default" w:ascii="Times New Roman" w:hAnsi="Times New Roman"/>
          <w:i/>
          <w:sz w:val="20"/>
          <w:szCs w:val="20"/>
          <w:lang w:val="en-US" w:eastAsia="zh-CN"/>
        </w:rPr>
      </w:pPr>
      <w:r>
        <w:rPr>
          <w:rFonts w:hint="eastAsia" w:ascii="Times New Roman" w:hAnsi="Times New Roman"/>
          <w:i/>
          <w:sz w:val="20"/>
          <w:szCs w:val="20"/>
          <w:lang w:val="en-US" w:eastAsia="zh-CN"/>
        </w:rPr>
        <w:t>nrOfReportedRS-PerCell is up to 4.</w:t>
      </w:r>
    </w:p>
    <w:p>
      <w:pPr>
        <w:numPr>
          <w:ilvl w:val="0"/>
          <w:numId w:val="15"/>
        </w:numPr>
        <w:snapToGrid w:val="0"/>
        <w:spacing w:before="0" w:after="60" w:line="288" w:lineRule="auto"/>
        <w:jc w:val="both"/>
        <w:rPr>
          <w:rFonts w:hint="default" w:ascii="Times New Roman" w:hAnsi="Times New Roman"/>
          <w:i/>
          <w:sz w:val="20"/>
          <w:szCs w:val="20"/>
          <w:lang w:val="en-US" w:eastAsia="zh-CN"/>
        </w:rPr>
      </w:pPr>
      <w:r>
        <w:rPr>
          <w:rFonts w:hint="eastAsia" w:ascii="Times New Roman" w:hAnsi="Times New Roman"/>
          <w:i/>
          <w:sz w:val="20"/>
          <w:szCs w:val="20"/>
          <w:lang w:val="en-US" w:eastAsia="zh-CN"/>
        </w:rPr>
        <w:t>Whether to include spCellInclusion is configured by NW.</w:t>
      </w:r>
    </w:p>
    <w:bookmarkEnd w:id="8"/>
    <w:bookmarkEnd w:id="9"/>
    <w:bookmarkEnd w:id="10"/>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sz w:val="20"/>
          <w:szCs w:val="20"/>
          <w:lang w:val="en-GB"/>
        </w:rPr>
      </w:pPr>
      <w:bookmarkStart w:id="11" w:name="OLE_LINK11"/>
      <w:bookmarkStart w:id="12" w:name="OLE_LINK10"/>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hint="eastAsia" w:ascii="Times New Roman" w:hAnsi="Times New Roman"/>
          <w:sz w:val="20"/>
          <w:szCs w:val="20"/>
        </w:rPr>
        <w:t xml:space="preserve"> measurement related enhancements for Rel-19 LTM</w:t>
      </w:r>
      <w:r>
        <w:rPr>
          <w:rFonts w:ascii="Times New Roman" w:hAnsi="Times New Roman"/>
          <w:sz w:val="20"/>
          <w:szCs w:val="20"/>
          <w:lang w:val="en-GB"/>
        </w:rPr>
        <w:t>, and then proposal</w:t>
      </w:r>
      <w:r>
        <w:rPr>
          <w:rFonts w:hint="eastAsia" w:ascii="Times New Roman" w:hAnsi="Times New Roman"/>
          <w:sz w:val="20"/>
          <w:szCs w:val="20"/>
        </w:rPr>
        <w:t>s</w:t>
      </w:r>
      <w:r>
        <w:rPr>
          <w:rFonts w:ascii="Times New Roman" w:hAnsi="Times New Roman"/>
          <w:sz w:val="20"/>
          <w:szCs w:val="20"/>
          <w:lang w:val="en-GB"/>
        </w:rPr>
        <w:t xml:space="preserve"> </w:t>
      </w:r>
      <w:r>
        <w:rPr>
          <w:rFonts w:hint="eastAsia" w:ascii="Times New Roman" w:hAnsi="Times New Roman"/>
          <w:sz w:val="20"/>
          <w:szCs w:val="20"/>
        </w:rPr>
        <w:t xml:space="preserve">are </w:t>
      </w:r>
      <w:r>
        <w:rPr>
          <w:rFonts w:ascii="Times New Roman" w:hAnsi="Times New Roman"/>
          <w:sz w:val="20"/>
          <w:szCs w:val="20"/>
          <w:lang w:val="en-GB"/>
        </w:rPr>
        <w:t>provided as below:</w:t>
      </w:r>
    </w:p>
    <w:p>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 w:val="0"/>
          <w:bCs w:val="0"/>
          <w:i/>
          <w:sz w:val="20"/>
          <w:szCs w:val="20"/>
          <w:lang w:val="en-US" w:eastAsia="zh-CN"/>
        </w:rPr>
        <w:t>The following c</w:t>
      </w:r>
      <w:r>
        <w:rPr>
          <w:rFonts w:hint="eastAsia" w:ascii="Times New Roman" w:hAnsi="Times New Roman"/>
          <w:b w:val="0"/>
          <w:bCs w:val="0"/>
          <w:i/>
          <w:sz w:val="20"/>
          <w:szCs w:val="20"/>
        </w:rPr>
        <w:t>onfiguration framework</w:t>
      </w:r>
      <w:r>
        <w:rPr>
          <w:rFonts w:hint="eastAsia" w:ascii="Times New Roman" w:hAnsi="Times New Roman"/>
          <w:b w:val="0"/>
          <w:bCs w:val="0"/>
          <w:i/>
          <w:sz w:val="20"/>
          <w:szCs w:val="20"/>
          <w:lang w:val="en-US" w:eastAsia="zh-CN"/>
        </w:rPr>
        <w:t xml:space="preserve"> should be supported for </w:t>
      </w:r>
      <w:r>
        <w:rPr>
          <w:rFonts w:hint="eastAsia" w:ascii="Times New Roman" w:hAnsi="Times New Roman"/>
          <w:i/>
          <w:sz w:val="20"/>
          <w:szCs w:val="20"/>
        </w:rPr>
        <w:t>CSI-RS based early CSI acquisition</w:t>
      </w:r>
      <w:r>
        <w:rPr>
          <w:rFonts w:hint="eastAsia" w:ascii="Times New Roman" w:hAnsi="Times New Roman"/>
          <w:i/>
          <w:sz w:val="20"/>
          <w:szCs w:val="20"/>
          <w:lang w:val="en-US" w:eastAsia="zh-CN"/>
        </w:rPr>
        <w:t>:</w:t>
      </w:r>
    </w:p>
    <w:p>
      <w:pPr>
        <w:numPr>
          <w:ilvl w:val="0"/>
          <w:numId w:val="11"/>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resource</w:t>
      </w:r>
      <w:r>
        <w:rPr>
          <w:rFonts w:hint="eastAsia" w:ascii="Times New Roman" w:hAnsi="Times New Roman"/>
          <w:i/>
          <w:sz w:val="20"/>
          <w:szCs w:val="20"/>
          <w:lang w:val="en-US" w:eastAsia="zh-CN"/>
        </w:rPr>
        <w:t>/set</w:t>
      </w:r>
      <w:r>
        <w:rPr>
          <w:rFonts w:hint="eastAsia" w:ascii="Times New Roman" w:hAnsi="Times New Roman"/>
          <w:i/>
          <w:sz w:val="20"/>
          <w:szCs w:val="20"/>
        </w:rPr>
        <w:t xml:space="preserve"> configuration</w:t>
      </w:r>
    </w:p>
    <w:p>
      <w:pPr>
        <w:numPr>
          <w:ilvl w:val="0"/>
          <w:numId w:val="12"/>
        </w:numPr>
        <w:snapToGrid w:val="0"/>
        <w:spacing w:before="60" w:after="60" w:line="288" w:lineRule="auto"/>
        <w:ind w:left="731" w:hanging="312"/>
        <w:jc w:val="both"/>
        <w:rPr>
          <w:rFonts w:ascii="Times New Roman" w:hAnsi="Times New Roman"/>
          <w:i/>
          <w:sz w:val="20"/>
          <w:szCs w:val="20"/>
        </w:rPr>
      </w:pPr>
      <w:r>
        <w:rPr>
          <w:rFonts w:hint="eastAsia" w:ascii="Times New Roman" w:hAnsi="Times New Roman"/>
          <w:i/>
          <w:sz w:val="20"/>
          <w:szCs w:val="20"/>
        </w:rPr>
        <w:t>A list of NZP CSI-RS resources (e.g., ltm-</w:t>
      </w:r>
      <w:r>
        <w:rPr>
          <w:rFonts w:hint="eastAsia" w:ascii="Times New Roman" w:hAnsi="Times New Roman"/>
          <w:i/>
          <w:sz w:val="20"/>
          <w:szCs w:val="20"/>
          <w:lang w:val="en-US" w:eastAsia="zh-CN"/>
        </w:rPr>
        <w:t>nzp</w:t>
      </w:r>
      <w:r>
        <w:rPr>
          <w:rFonts w:hint="eastAsia" w:ascii="Times New Roman" w:hAnsi="Times New Roman"/>
          <w:i/>
          <w:sz w:val="20"/>
          <w:szCs w:val="20"/>
        </w:rPr>
        <w:t>-CSI-RS-ResourceToAddModList-r19) and a list of NZP CSI-RS resource sets (e.g., ltm-</w:t>
      </w:r>
      <w:r>
        <w:rPr>
          <w:rFonts w:hint="eastAsia" w:ascii="Times New Roman" w:hAnsi="Times New Roman"/>
          <w:i/>
          <w:sz w:val="20"/>
          <w:szCs w:val="20"/>
          <w:lang w:val="en-US" w:eastAsia="zh-CN"/>
        </w:rPr>
        <w:t>nzp</w:t>
      </w:r>
      <w:r>
        <w:rPr>
          <w:rFonts w:hint="eastAsia" w:ascii="Times New Roman" w:hAnsi="Times New Roman"/>
          <w:i/>
          <w:sz w:val="20"/>
          <w:szCs w:val="20"/>
        </w:rPr>
        <w:t xml:space="preserve">-CSI-RS-ResourceSetToAddModList-r19) are configured </w:t>
      </w:r>
      <w:r>
        <w:rPr>
          <w:rFonts w:hint="eastAsia" w:ascii="Times New Roman" w:hAnsi="Times New Roman"/>
          <w:i/>
          <w:sz w:val="20"/>
          <w:szCs w:val="20"/>
          <w:lang w:val="en-US" w:eastAsia="zh-CN"/>
        </w:rPr>
        <w:t>per candidate cell</w:t>
      </w:r>
      <w:r>
        <w:rPr>
          <w:rFonts w:hint="eastAsia" w:ascii="Times New Roman" w:hAnsi="Times New Roman"/>
          <w:i/>
          <w:sz w:val="20"/>
          <w:szCs w:val="20"/>
        </w:rPr>
        <w:t xml:space="preserve">, where NZP-CSI-RS-ResourceSet is configured without the higher layer parameters </w:t>
      </w:r>
      <w:r>
        <w:rPr>
          <w:rFonts w:ascii="Times New Roman" w:hAnsi="Times New Roman"/>
          <w:i/>
          <w:sz w:val="20"/>
          <w:szCs w:val="20"/>
        </w:rPr>
        <w:t>‘</w:t>
      </w:r>
      <w:r>
        <w:rPr>
          <w:rFonts w:hint="eastAsia" w:ascii="Times New Roman" w:hAnsi="Times New Roman"/>
          <w:i/>
          <w:sz w:val="20"/>
          <w:szCs w:val="20"/>
        </w:rPr>
        <w:t>repetition</w:t>
      </w:r>
      <w:r>
        <w:rPr>
          <w:rFonts w:ascii="Times New Roman" w:hAnsi="Times New Roman"/>
          <w:i/>
          <w:sz w:val="20"/>
          <w:szCs w:val="20"/>
        </w:rPr>
        <w:t>’</w:t>
      </w:r>
      <w:r>
        <w:rPr>
          <w:rFonts w:hint="eastAsia" w:ascii="Times New Roman" w:hAnsi="Times New Roman"/>
          <w:i/>
          <w:sz w:val="20"/>
          <w:szCs w:val="20"/>
        </w:rPr>
        <w:t xml:space="preserve"> and </w:t>
      </w:r>
      <w:r>
        <w:rPr>
          <w:rFonts w:ascii="Times New Roman" w:hAnsi="Times New Roman"/>
          <w:i/>
          <w:sz w:val="20"/>
          <w:szCs w:val="20"/>
        </w:rPr>
        <w:t>‘</w:t>
      </w:r>
      <w:r>
        <w:rPr>
          <w:rFonts w:hint="eastAsia" w:ascii="Times New Roman" w:hAnsi="Times New Roman"/>
          <w:i/>
          <w:sz w:val="20"/>
          <w:szCs w:val="20"/>
        </w:rPr>
        <w:t>trs-Info</w:t>
      </w:r>
      <w:r>
        <w:rPr>
          <w:rFonts w:ascii="Times New Roman" w:hAnsi="Times New Roman"/>
          <w:i/>
          <w:sz w:val="20"/>
          <w:szCs w:val="20"/>
        </w:rPr>
        <w:t>’</w:t>
      </w:r>
      <w:r>
        <w:rPr>
          <w:rFonts w:hint="eastAsia" w:ascii="Times New Roman" w:hAnsi="Times New Roman"/>
          <w:i/>
          <w:sz w:val="20"/>
          <w:szCs w:val="20"/>
        </w:rPr>
        <w:t>.</w:t>
      </w:r>
    </w:p>
    <w:p>
      <w:pPr>
        <w:numPr>
          <w:ilvl w:val="0"/>
          <w:numId w:val="11"/>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measurement configuration</w:t>
      </w:r>
    </w:p>
    <w:p>
      <w:pPr>
        <w:numPr>
          <w:ilvl w:val="0"/>
          <w:numId w:val="12"/>
        </w:numPr>
        <w:snapToGrid w:val="0"/>
        <w:spacing w:before="60" w:after="60" w:line="288" w:lineRule="auto"/>
        <w:ind w:left="731" w:hanging="312"/>
        <w:jc w:val="both"/>
        <w:rPr>
          <w:rFonts w:ascii="Times New Roman" w:hAnsi="Times New Roman"/>
          <w:i/>
          <w:iCs/>
          <w:sz w:val="20"/>
          <w:szCs w:val="20"/>
        </w:rPr>
      </w:pPr>
      <w:r>
        <w:rPr>
          <w:rFonts w:hint="eastAsia" w:ascii="Times New Roman" w:hAnsi="Times New Roman"/>
          <w:i/>
          <w:iCs/>
          <w:sz w:val="20"/>
          <w:szCs w:val="20"/>
        </w:rPr>
        <w:t xml:space="preserve">One NZP CSI-RS resource set </w:t>
      </w:r>
      <w:r>
        <w:rPr>
          <w:rFonts w:hint="eastAsia" w:ascii="Times New Roman" w:hAnsi="Times New Roman"/>
          <w:i/>
          <w:iCs/>
          <w:sz w:val="20"/>
          <w:szCs w:val="20"/>
          <w:lang w:val="en-US" w:eastAsia="zh-CN"/>
        </w:rPr>
        <w:t>is configured by ltm-CSI-ResourceConfig-r19 to provide CSI-RS resources for CSI measurement and reporting</w:t>
      </w:r>
      <w:r>
        <w:rPr>
          <w:rFonts w:hint="eastAsia" w:ascii="Times New Roman" w:hAnsi="Times New Roman"/>
          <w:i/>
          <w:iCs/>
          <w:sz w:val="20"/>
          <w:szCs w:val="20"/>
        </w:rPr>
        <w:t>.</w:t>
      </w:r>
    </w:p>
    <w:p>
      <w:pPr>
        <w:numPr>
          <w:ilvl w:val="0"/>
          <w:numId w:val="13"/>
        </w:numPr>
        <w:snapToGrid w:val="0"/>
        <w:spacing w:before="60" w:after="60" w:line="288" w:lineRule="auto"/>
        <w:ind w:left="1049" w:hanging="340"/>
        <w:jc w:val="both"/>
        <w:rPr>
          <w:rFonts w:ascii="Times New Roman" w:hAnsi="Times New Roman"/>
          <w:i/>
          <w:iCs/>
          <w:sz w:val="20"/>
          <w:szCs w:val="20"/>
        </w:rPr>
      </w:pPr>
      <w:r>
        <w:rPr>
          <w:rFonts w:hint="eastAsia" w:ascii="Times New Roman" w:hAnsi="Times New Roman"/>
          <w:i/>
          <w:iCs/>
          <w:sz w:val="20"/>
          <w:szCs w:val="20"/>
          <w:lang w:val="en-US" w:eastAsia="zh-CN"/>
        </w:rPr>
        <w:t xml:space="preserve">  The maximum number of CSI-RS resources within one CSI-RS resource set can be set to 4 if Rel-19 Type I codebook is supported.</w:t>
      </w:r>
    </w:p>
    <w:p>
      <w:pPr>
        <w:numPr>
          <w:ilvl w:val="0"/>
          <w:numId w:val="11"/>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 reporting configuration</w:t>
      </w:r>
    </w:p>
    <w:p>
      <w:pPr>
        <w:numPr>
          <w:ilvl w:val="0"/>
          <w:numId w:val="12"/>
        </w:numPr>
        <w:snapToGrid w:val="0"/>
        <w:spacing w:before="60" w:after="60" w:line="288" w:lineRule="auto"/>
        <w:ind w:left="731" w:hanging="312"/>
        <w:jc w:val="both"/>
        <w:rPr>
          <w:rFonts w:ascii="Times New Roman" w:hAnsi="Times New Roman"/>
          <w:i/>
          <w:iCs/>
          <w:sz w:val="20"/>
          <w:szCs w:val="20"/>
        </w:rPr>
      </w:pPr>
      <w:r>
        <w:rPr>
          <w:rFonts w:hint="eastAsia" w:ascii="Times New Roman" w:hAnsi="Times New Roman"/>
          <w:i/>
          <w:iCs/>
          <w:sz w:val="20"/>
          <w:szCs w:val="20"/>
          <w:lang w:val="en-US" w:eastAsia="zh-CN"/>
        </w:rPr>
        <w:t xml:space="preserve">One </w:t>
      </w:r>
      <w:r>
        <w:rPr>
          <w:rFonts w:hint="eastAsia" w:ascii="Times New Roman" w:hAnsi="Times New Roman"/>
          <w:i/>
          <w:iCs/>
          <w:sz w:val="20"/>
          <w:szCs w:val="20"/>
        </w:rPr>
        <w:t>LTM CSI Reporting configuration (i.e.,</w:t>
      </w:r>
      <w:r>
        <w:rPr>
          <w:rFonts w:hint="eastAsia" w:ascii="Times New Roman" w:hAnsi="Times New Roman"/>
          <w:i/>
          <w:iCs/>
          <w:sz w:val="20"/>
          <w:szCs w:val="20"/>
          <w:lang w:val="en-US" w:eastAsia="zh-CN"/>
        </w:rPr>
        <w:t xml:space="preserve"> LTM-CSI-ReportConfigId-r18)</w:t>
      </w:r>
      <w:r>
        <w:rPr>
          <w:rFonts w:hint="eastAsia" w:ascii="Times New Roman" w:hAnsi="Times New Roman"/>
          <w:i/>
          <w:iCs/>
          <w:sz w:val="20"/>
          <w:szCs w:val="20"/>
        </w:rPr>
        <w:t xml:space="preserve"> is configured in ServingCellConfig</w:t>
      </w:r>
      <w:r>
        <w:rPr>
          <w:rFonts w:hint="eastAsia" w:ascii="Times New Roman" w:hAnsi="Times New Roman"/>
          <w:i/>
          <w:iCs/>
          <w:sz w:val="20"/>
          <w:szCs w:val="20"/>
          <w:lang w:val="en-US" w:eastAsia="zh-CN"/>
        </w:rPr>
        <w:t xml:space="preserve">. </w:t>
      </w:r>
    </w:p>
    <w:p>
      <w:pPr>
        <w:numPr>
          <w:ilvl w:val="0"/>
          <w:numId w:val="13"/>
        </w:numPr>
        <w:snapToGrid w:val="0"/>
        <w:spacing w:before="60" w:beforeLines="-2147483648" w:after="60" w:afterLines="-2147483648" w:line="288" w:lineRule="auto"/>
        <w:ind w:left="1049" w:hanging="340"/>
        <w:jc w:val="both"/>
        <w:rPr>
          <w:rFonts w:hint="eastAsia" w:ascii="Times New Roman" w:hAnsi="Times New Roman"/>
          <w:i/>
          <w:iCs/>
          <w:sz w:val="20"/>
          <w:szCs w:val="20"/>
          <w:lang w:val="en-US" w:eastAsia="zh-CN"/>
        </w:rPr>
      </w:pPr>
      <w:r>
        <w:rPr>
          <w:rFonts w:hint="eastAsia" w:ascii="Times New Roman" w:hAnsi="Times New Roman"/>
          <w:i/>
          <w:iCs/>
          <w:sz w:val="20"/>
          <w:szCs w:val="20"/>
          <w:lang w:val="en-US" w:eastAsia="zh-CN"/>
        </w:rPr>
        <w:t xml:space="preserve">  The LTM CSI reporting configuration ID is associated with a candidate cell identification.</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lang w:val="en-US" w:eastAsia="zh-CN"/>
        </w:rPr>
        <w:t>S</w:t>
      </w:r>
      <w:r>
        <w:rPr>
          <w:rFonts w:hint="eastAsia" w:ascii="Times New Roman" w:hAnsi="Times New Roman"/>
          <w:i/>
          <w:sz w:val="20"/>
          <w:szCs w:val="20"/>
        </w:rPr>
        <w:t>emi-persistent (SP) CSI-RS should be supported for early CSI acquisition.</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Aperiodic CSI-RS should be supported for early CSI acquisition for intra-DU case. FFS for inter-DU/CU.</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SP CSI-RS should be activated before reception of LTM </w:t>
      </w:r>
      <w:r>
        <w:rPr>
          <w:rFonts w:hint="eastAsia" w:ascii="Times New Roman" w:hAnsi="Times New Roman"/>
          <w:i/>
          <w:sz w:val="20"/>
          <w:szCs w:val="20"/>
          <w:lang w:val="en-US" w:eastAsia="zh-CN"/>
        </w:rPr>
        <w:t>Cell Switch Command</w:t>
      </w:r>
      <w:r>
        <w:rPr>
          <w:rFonts w:hint="eastAsia" w:ascii="Times New Roman" w:hAnsi="Times New Roman"/>
          <w:i/>
          <w:sz w:val="20"/>
          <w:szCs w:val="20"/>
        </w:rPr>
        <w:t xml:space="preserve"> MAC CE for early CSI acquisition</w:t>
      </w:r>
      <w:r>
        <w:rPr>
          <w:rFonts w:hint="eastAsia" w:ascii="Times New Roman" w:hAnsi="Times New Roman"/>
          <w:i/>
          <w:sz w:val="20"/>
          <w:szCs w:val="20"/>
          <w:lang w:val="en-US" w:eastAsia="zh-CN"/>
        </w:rPr>
        <w:t xml:space="preserve"> if SP CSI-RS is supported</w:t>
      </w:r>
      <w:r>
        <w:rPr>
          <w:rFonts w:hint="eastAsia" w:ascii="Times New Roman" w:hAnsi="Times New Roman"/>
          <w:i/>
          <w:sz w:val="20"/>
          <w:szCs w:val="20"/>
        </w:rPr>
        <w:t>.</w:t>
      </w:r>
    </w:p>
    <w:p>
      <w:pPr>
        <w:numPr>
          <w:ilvl w:val="255"/>
          <w:numId w:val="0"/>
        </w:numPr>
        <w:snapToGrid w:val="0"/>
        <w:spacing w:before="120" w:after="60" w:line="288" w:lineRule="auto"/>
        <w:jc w:val="both"/>
        <w:rPr>
          <w:rFonts w:ascii="Times New Roman" w:hAnsi="Times New Roman"/>
          <w:i/>
          <w:iCs w:val="0"/>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 w:val="0"/>
          <w:bCs w:val="0"/>
          <w:i/>
          <w:iCs w:val="0"/>
          <w:sz w:val="20"/>
          <w:szCs w:val="20"/>
          <w:lang w:val="en-US" w:eastAsia="zh-CN"/>
        </w:rPr>
        <w:t>A MAC CE should be used to activate/deactivate SP CSI-RS resource set of candidate cell for CSI measurement, where MAC CE design is up to RAN2.</w:t>
      </w:r>
    </w:p>
    <w:p>
      <w:pPr>
        <w:numPr>
          <w:ilvl w:val="255"/>
          <w:numId w:val="0"/>
        </w:numPr>
        <w:snapToGrid w:val="0"/>
        <w:spacing w:before="120" w:after="60" w:line="288" w:lineRule="auto"/>
        <w:jc w:val="both"/>
        <w:rPr>
          <w:rFonts w:hint="eastAsia"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 w:val="0"/>
          <w:bCs w:val="0"/>
          <w:i/>
          <w:iCs w:val="0"/>
          <w:sz w:val="20"/>
          <w:szCs w:val="20"/>
          <w:lang w:val="en-US" w:eastAsia="zh-CN"/>
        </w:rPr>
        <w:t xml:space="preserve">CSI-RS resources for CSI measurement </w:t>
      </w:r>
      <w:r>
        <w:rPr>
          <w:rFonts w:hint="eastAsia" w:ascii="Times New Roman" w:hAnsi="Times New Roman"/>
          <w:i/>
          <w:sz w:val="20"/>
          <w:szCs w:val="20"/>
        </w:rPr>
        <w:t xml:space="preserve">should be obtained by </w:t>
      </w:r>
      <w:r>
        <w:rPr>
          <w:rFonts w:hint="eastAsia" w:ascii="Times New Roman" w:hAnsi="Times New Roman"/>
          <w:i/>
          <w:iCs/>
          <w:sz w:val="20"/>
          <w:szCs w:val="20"/>
          <w:lang w:val="en-US" w:eastAsia="zh-CN"/>
        </w:rPr>
        <w:t xml:space="preserve">ltm-CSI-ResourceConfig-r19 provided per candidate cell if CSI-RS measurement is performed before reception of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lang w:val="en-US" w:eastAsia="zh-CN"/>
        </w:rPr>
        <w:t xml:space="preserve"> MAC CE</w:t>
      </w:r>
      <w:r>
        <w:rPr>
          <w:rFonts w:hint="eastAsia" w:ascii="Times New Roman" w:hAnsi="Times New Roman"/>
          <w:i/>
          <w:sz w:val="20"/>
          <w:szCs w:val="20"/>
        </w:rPr>
        <w:t>.</w:t>
      </w:r>
    </w:p>
    <w:p>
      <w:pPr>
        <w:numPr>
          <w:ilvl w:val="255"/>
          <w:numId w:val="0"/>
        </w:numPr>
        <w:snapToGrid w:val="0"/>
        <w:spacing w:before="120" w:after="60" w:line="288" w:lineRule="auto"/>
        <w:jc w:val="both"/>
        <w:rPr>
          <w:rFonts w:hint="eastAsia"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 w:val="0"/>
          <w:bCs w:val="0"/>
          <w:i/>
          <w:iCs w:val="0"/>
          <w:sz w:val="20"/>
          <w:szCs w:val="20"/>
          <w:lang w:val="en-US" w:eastAsia="zh-CN"/>
        </w:rPr>
        <w:t xml:space="preserve">CSI-RS resources for CSI measurement </w:t>
      </w:r>
      <w:r>
        <w:rPr>
          <w:rFonts w:hint="eastAsia" w:ascii="Times New Roman" w:hAnsi="Times New Roman"/>
          <w:i/>
          <w:sz w:val="20"/>
          <w:szCs w:val="20"/>
        </w:rPr>
        <w:t xml:space="preserve">should be obtained by </w:t>
      </w:r>
      <w:r>
        <w:rPr>
          <w:rFonts w:hint="eastAsia" w:ascii="Times New Roman" w:hAnsi="Times New Roman"/>
          <w:i/>
          <w:iCs/>
          <w:sz w:val="20"/>
          <w:szCs w:val="20"/>
          <w:lang w:val="en-US" w:eastAsia="zh-CN"/>
        </w:rPr>
        <w:t xml:space="preserve">the determined CSI reporting configuration based on candidate cell ID same as target cell ID provided by Target Configuration ID field in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lang w:val="en-US" w:eastAsia="zh-CN"/>
        </w:rPr>
        <w:t xml:space="preserve"> MAC CE if CSI-RS measurement is performed after reception of LTM cell switch command MAC CE</w:t>
      </w:r>
      <w:r>
        <w:rPr>
          <w:rFonts w:hint="eastAsia" w:ascii="Times New Roman" w:hAnsi="Times New Roman"/>
          <w:i/>
          <w:sz w:val="20"/>
          <w:szCs w:val="20"/>
        </w:rPr>
        <w:t>.</w:t>
      </w:r>
    </w:p>
    <w:p>
      <w:pPr>
        <w:numPr>
          <w:ilvl w:val="255"/>
          <w:numId w:val="0"/>
        </w:numPr>
        <w:snapToGrid w:val="0"/>
        <w:spacing w:before="120" w:after="60" w:line="288" w:lineRule="auto"/>
        <w:jc w:val="both"/>
        <w:rPr>
          <w:rFonts w:hint="eastAsia"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8</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 xml:space="preserve">For the case of CSI-RS measurement before reception of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rPr>
        <w:t xml:space="preserve"> MAC CE, dynamic selection of candidate cell</w:t>
      </w:r>
      <w:r>
        <w:rPr>
          <w:rFonts w:hint="eastAsia" w:ascii="Times New Roman" w:hAnsi="Times New Roman"/>
          <w:i/>
          <w:iCs/>
          <w:sz w:val="20"/>
          <w:szCs w:val="20"/>
          <w:lang w:val="en-US" w:eastAsia="zh-CN"/>
        </w:rPr>
        <w:t xml:space="preserve"> </w:t>
      </w:r>
      <w:r>
        <w:rPr>
          <w:rFonts w:hint="eastAsia" w:ascii="Times New Roman" w:hAnsi="Times New Roman"/>
          <w:i/>
          <w:iCs/>
          <w:sz w:val="20"/>
          <w:szCs w:val="20"/>
        </w:rPr>
        <w:t xml:space="preserve">for early CSI acquisition should be supported to reduce </w:t>
      </w:r>
      <w:r>
        <w:rPr>
          <w:rFonts w:hint="eastAsia" w:ascii="Times New Roman" w:hAnsi="Times New Roman"/>
          <w:i/>
          <w:iCs/>
          <w:sz w:val="20"/>
          <w:szCs w:val="20"/>
          <w:lang w:val="en-US" w:eastAsia="zh-CN"/>
        </w:rPr>
        <w:t>measurement overhead at UE side</w:t>
      </w:r>
      <w:r>
        <w:rPr>
          <w:rFonts w:hint="eastAsia" w:ascii="Times New Roman" w:hAnsi="Times New Roman"/>
          <w:i/>
          <w:iCs/>
          <w:sz w:val="20"/>
          <w:szCs w:val="20"/>
        </w:rPr>
        <w:t>.</w:t>
      </w:r>
    </w:p>
    <w:p>
      <w:pPr>
        <w:numPr>
          <w:ilvl w:val="255"/>
          <w:numId w:val="0"/>
        </w:numPr>
        <w:snapToGrid w:val="0"/>
        <w:spacing w:before="120" w:after="60" w:line="288" w:lineRule="auto"/>
        <w:jc w:val="both"/>
        <w:rPr>
          <w:rFonts w:hint="eastAsia"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9</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 xml:space="preserve">For the case of CSI-RS measurement before reception of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rPr>
        <w:t xml:space="preserve"> MAC CE,</w:t>
      </w:r>
      <w:r>
        <w:rPr>
          <w:rFonts w:hint="eastAsia" w:ascii="Times New Roman" w:hAnsi="Times New Roman"/>
          <w:i/>
          <w:iCs/>
          <w:sz w:val="20"/>
          <w:szCs w:val="20"/>
          <w:lang w:val="en-US" w:eastAsia="zh-CN"/>
        </w:rPr>
        <w:t xml:space="preserve"> whether to introduce dynamic selection mechanism of CSI-RS resource set for early CSI acquisition is up to the number of the configured CSI-RS resource set for a candidate cell</w:t>
      </w:r>
      <w:r>
        <w:rPr>
          <w:rFonts w:hint="eastAsia" w:ascii="Times New Roman" w:hAnsi="Times New Roman"/>
          <w:i/>
          <w:iCs/>
          <w:sz w:val="20"/>
          <w:szCs w:val="20"/>
        </w:rPr>
        <w:t>.</w:t>
      </w:r>
    </w:p>
    <w:p>
      <w:pPr>
        <w:numPr>
          <w:ilvl w:val="255"/>
          <w:numId w:val="0"/>
        </w:numPr>
        <w:snapToGrid w:val="0"/>
        <w:spacing w:before="120" w:after="60" w:line="288" w:lineRule="auto"/>
        <w:jc w:val="both"/>
        <w:rPr>
          <w:rFonts w:hint="eastAsia" w:ascii="Times New Roman" w:hAnsi="Times New Roman"/>
          <w:i/>
          <w:iCs w:val="0"/>
          <w:sz w:val="20"/>
          <w:szCs w:val="20"/>
          <w:lang w:val="en-US" w:eastAsia="zh-CN"/>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0</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For the case of CSI-RS measurement after reception of LTM CSC MAC CE,</w:t>
      </w:r>
      <w:r>
        <w:rPr>
          <w:rFonts w:hint="eastAsia" w:ascii="Times New Roman" w:hAnsi="Times New Roman"/>
          <w:i/>
          <w:iCs/>
          <w:sz w:val="20"/>
          <w:szCs w:val="20"/>
          <w:lang w:val="en-US" w:eastAsia="zh-CN"/>
        </w:rPr>
        <w:t xml:space="preserve"> UE can start CSI measurement on the CSI-RS resource after a time interval relative to HARQ-ACK transmission corresponding to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lang w:val="en-US" w:eastAsia="zh-CN"/>
        </w:rPr>
        <w:t xml:space="preserve"> MAC CE.</w:t>
      </w:r>
    </w:p>
    <w:p>
      <w:pPr>
        <w:numPr>
          <w:ilvl w:val="0"/>
          <w:numId w:val="11"/>
        </w:numPr>
        <w:snapToGrid w:val="0"/>
        <w:spacing w:before="60" w:after="60" w:line="288" w:lineRule="auto"/>
        <w:jc w:val="both"/>
        <w:rPr>
          <w:rFonts w:hint="eastAsia" w:ascii="Times New Roman" w:hAnsi="Times New Roman" w:eastAsiaTheme="minorEastAsia"/>
          <w:i/>
          <w:iCs w:val="0"/>
          <w:sz w:val="20"/>
          <w:szCs w:val="20"/>
          <w:lang w:val="en-US" w:eastAsia="zh-CN"/>
        </w:rPr>
      </w:pPr>
      <w:r>
        <w:rPr>
          <w:rFonts w:hint="eastAsia" w:ascii="Times New Roman" w:hAnsi="Times New Roman"/>
          <w:i/>
          <w:iCs w:val="0"/>
          <w:sz w:val="20"/>
          <w:szCs w:val="20"/>
          <w:lang w:val="en-US" w:eastAsia="zh-CN"/>
        </w:rPr>
        <w:t xml:space="preserve"> The minimum value of the time interval is 3ms.</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 xml:space="preserve">For the case of CSI-RS measurement before reception of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rPr>
        <w:t xml:space="preserve"> MAC CE,</w:t>
      </w:r>
    </w:p>
    <w:p>
      <w:pPr>
        <w:numPr>
          <w:ilvl w:val="0"/>
          <w:numId w:val="15"/>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 xml:space="preserve">If CSI-RS measurement starts to be performed before receiving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rPr>
        <w:t xml:space="preserve"> MAC CE, active CSI-RS resources for candidate cells provided by LTM-CSI-SSB-ResourceSet-r18 should be counted. </w:t>
      </w:r>
    </w:p>
    <w:p>
      <w:pPr>
        <w:numPr>
          <w:ilvl w:val="0"/>
          <w:numId w:val="15"/>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If CSI-RS measurement continues to be performed after receiving LTM CSC MAC CE, active CSI-RS resources for candidate cells provided by LTM-CSI-SSB-ResourceSet-r18 and for serving cell provided by CSI-SSB-ResourceSet should be counted until LTM cell switch is completed.</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hint="eastAsia" w:ascii="Times New Roman" w:hAnsi="Times New Roman"/>
          <w:b/>
          <w:bCs/>
          <w:i/>
          <w:sz w:val="20"/>
          <w:szCs w:val="20"/>
          <w:lang w:val="en-US" w:eastAsia="zh-CN"/>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 xml:space="preserve">For the case of CSI-RS measurement after reception of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rPr>
        <w:t xml:space="preserve"> MAC CE,</w:t>
      </w:r>
    </w:p>
    <w:p>
      <w:pPr>
        <w:numPr>
          <w:ilvl w:val="0"/>
          <w:numId w:val="11"/>
        </w:numPr>
        <w:snapToGrid w:val="0"/>
        <w:spacing w:before="60" w:beforeLines="-2147483648" w:after="60" w:afterLines="-2147483648" w:line="288" w:lineRule="auto"/>
        <w:jc w:val="both"/>
        <w:rPr>
          <w:rFonts w:hint="eastAsia" w:ascii="Times New Roman" w:hAnsi="Times New Roman"/>
          <w:i/>
          <w:iCs w:val="0"/>
          <w:sz w:val="20"/>
          <w:szCs w:val="20"/>
        </w:rPr>
      </w:pPr>
      <w:r>
        <w:rPr>
          <w:rFonts w:hint="eastAsia" w:ascii="Times New Roman" w:hAnsi="Times New Roman"/>
          <w:i/>
          <w:iCs w:val="0"/>
          <w:sz w:val="20"/>
          <w:szCs w:val="20"/>
        </w:rPr>
        <w:t xml:space="preserve">Before receiving LTM </w:t>
      </w:r>
      <w:r>
        <w:rPr>
          <w:rFonts w:hint="eastAsia" w:ascii="Times New Roman" w:hAnsi="Times New Roman"/>
          <w:i/>
          <w:sz w:val="20"/>
          <w:szCs w:val="20"/>
          <w:lang w:val="en-US" w:eastAsia="zh-CN"/>
        </w:rPr>
        <w:t>Cell Switch Command</w:t>
      </w:r>
      <w:r>
        <w:rPr>
          <w:rFonts w:hint="eastAsia" w:ascii="Times New Roman" w:hAnsi="Times New Roman"/>
          <w:i/>
          <w:iCs w:val="0"/>
          <w:sz w:val="20"/>
          <w:szCs w:val="20"/>
        </w:rPr>
        <w:t xml:space="preserve"> MAC CE, active CSI-RS resources for candidate cells provided by LTM-CSI-SSB-ResourceSet-r18 should </w:t>
      </w:r>
      <w:r>
        <w:rPr>
          <w:rFonts w:hint="eastAsia" w:ascii="Times New Roman" w:hAnsi="Times New Roman"/>
          <w:b w:val="0"/>
          <w:bCs w:val="0"/>
          <w:i/>
          <w:iCs w:val="0"/>
          <w:sz w:val="20"/>
          <w:szCs w:val="20"/>
        </w:rPr>
        <w:t>NOT</w:t>
      </w:r>
      <w:r>
        <w:rPr>
          <w:rFonts w:hint="eastAsia" w:ascii="Times New Roman" w:hAnsi="Times New Roman"/>
          <w:i/>
          <w:iCs w:val="0"/>
          <w:sz w:val="20"/>
          <w:szCs w:val="20"/>
        </w:rPr>
        <w:t xml:space="preserve"> be counted even if CSI-RS measurement configuration for candidate cells has been obtained.</w:t>
      </w:r>
    </w:p>
    <w:p>
      <w:pPr>
        <w:numPr>
          <w:ilvl w:val="255"/>
          <w:numId w:val="0"/>
        </w:numPr>
        <w:snapToGrid w:val="0"/>
        <w:spacing w:before="120" w:after="0" w:line="288" w:lineRule="auto"/>
        <w:jc w:val="both"/>
        <w:rPr>
          <w:rFonts w:ascii="Times New Roman" w:hAnsi="Times New Roman"/>
          <w:i/>
          <w:sz w:val="20"/>
          <w:szCs w:val="20"/>
        </w:rPr>
      </w:pPr>
      <w:r>
        <w:rPr>
          <w:rFonts w:hint="eastAsia" w:ascii="Times New Roman" w:hAnsi="Times New Roman"/>
          <w:b/>
          <w:bCs/>
          <w:i/>
          <w:sz w:val="20"/>
          <w:szCs w:val="20"/>
        </w:rPr>
        <w:t xml:space="preserve">Proposal </w:t>
      </w:r>
      <w:r>
        <w:rPr>
          <w:rFonts w:hint="eastAsia" w:ascii="Times New Roman" w:hAnsi="Times New Roman"/>
          <w:b/>
          <w:bCs/>
          <w:i/>
          <w:sz w:val="20"/>
          <w:szCs w:val="20"/>
          <w:lang w:val="en-US" w:eastAsia="zh-CN"/>
        </w:rPr>
        <w:t>1</w:t>
      </w:r>
      <w:r>
        <w:rPr>
          <w:rFonts w:hint="eastAsia" w:ascii="Times New Roman" w:hAnsi="Times New Roman"/>
          <w:b/>
          <w:bCs/>
          <w:i/>
          <w:sz w:val="20"/>
          <w:szCs w:val="20"/>
        </w:rPr>
        <w:t>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Regarding </w:t>
      </w:r>
      <w:r>
        <w:rPr>
          <w:rFonts w:hint="eastAsia" w:ascii="Times New Roman" w:hAnsi="Times New Roman"/>
          <w:i/>
          <w:sz w:val="20"/>
          <w:szCs w:val="20"/>
          <w:lang w:val="en-US" w:eastAsia="zh-CN"/>
        </w:rPr>
        <w:t>determination of CSI reporting configuration using LTM Cell Switch Command MAC CE</w:t>
      </w:r>
      <w:r>
        <w:rPr>
          <w:rFonts w:hint="eastAsia" w:ascii="Times New Roman" w:hAnsi="Times New Roman"/>
          <w:i/>
          <w:sz w:val="20"/>
          <w:szCs w:val="20"/>
        </w:rPr>
        <w:t xml:space="preserve">, at least </w:t>
      </w:r>
      <w:r>
        <w:rPr>
          <w:rFonts w:ascii="Times New Roman" w:hAnsi="Times New Roman"/>
          <w:i/>
          <w:sz w:val="20"/>
          <w:szCs w:val="20"/>
        </w:rPr>
        <w:t xml:space="preserve">the following </w:t>
      </w:r>
      <w:r>
        <w:rPr>
          <w:rFonts w:hint="eastAsia" w:ascii="Times New Roman" w:hAnsi="Times New Roman"/>
          <w:i/>
          <w:sz w:val="20"/>
          <w:szCs w:val="20"/>
        </w:rPr>
        <w:t>Alt-1 should be supported for early CSI acquisition.</w:t>
      </w:r>
    </w:p>
    <w:p>
      <w:pPr>
        <w:numPr>
          <w:ilvl w:val="0"/>
          <w:numId w:val="15"/>
        </w:numPr>
        <w:snapToGrid w:val="0"/>
        <w:spacing w:after="60" w:line="288" w:lineRule="auto"/>
        <w:jc w:val="both"/>
        <w:rPr>
          <w:rFonts w:hint="eastAsia" w:ascii="Times New Roman" w:hAnsi="Times New Roman"/>
          <w:i/>
          <w:iCs/>
          <w:sz w:val="20"/>
          <w:szCs w:val="20"/>
        </w:rPr>
      </w:pPr>
      <w:r>
        <w:rPr>
          <w:rFonts w:hint="eastAsia" w:ascii="Times New Roman" w:hAnsi="Times New Roman"/>
          <w:i/>
          <w:iCs/>
          <w:sz w:val="20"/>
          <w:szCs w:val="20"/>
        </w:rPr>
        <w:t xml:space="preserve">Alt-1: </w:t>
      </w:r>
      <w:r>
        <w:rPr>
          <w:rFonts w:hint="eastAsia" w:ascii="Times New Roman" w:hAnsi="Times New Roman"/>
          <w:i/>
          <w:iCs/>
          <w:sz w:val="20"/>
          <w:szCs w:val="20"/>
          <w:lang w:val="en-US" w:eastAsia="zh-CN"/>
        </w:rPr>
        <w:t xml:space="preserve">CSI reporting configuration is determined by candidate cell ID same as target cell ID provided by Target Configuration ID field in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lang w:val="en-US" w:eastAsia="zh-CN"/>
        </w:rPr>
        <w:t xml:space="preserve"> MAC CE.</w:t>
      </w:r>
    </w:p>
    <w:p>
      <w:pPr>
        <w:numPr>
          <w:ilvl w:val="0"/>
          <w:numId w:val="16"/>
        </w:numPr>
        <w:snapToGrid w:val="0"/>
        <w:spacing w:after="60" w:line="288" w:lineRule="auto"/>
        <w:ind w:left="840"/>
        <w:jc w:val="both"/>
        <w:rPr>
          <w:rFonts w:hint="eastAsia" w:ascii="Times New Roman" w:hAnsi="Times New Roman"/>
          <w:i/>
          <w:iCs/>
          <w:sz w:val="20"/>
          <w:szCs w:val="20"/>
        </w:rPr>
      </w:pPr>
      <w:r>
        <w:rPr>
          <w:rFonts w:hint="eastAsia" w:ascii="Times New Roman" w:hAnsi="Times New Roman"/>
          <w:i/>
          <w:iCs/>
          <w:sz w:val="20"/>
          <w:szCs w:val="20"/>
          <w:lang w:val="en-US" w:eastAsia="zh-CN"/>
        </w:rPr>
        <w:t xml:space="preserve">Note that </w:t>
      </w:r>
      <w:r>
        <w:rPr>
          <w:rFonts w:hint="eastAsia" w:ascii="Times New Roman" w:hAnsi="Times New Roman"/>
          <w:i/>
          <w:iCs/>
          <w:sz w:val="20"/>
          <w:szCs w:val="20"/>
        </w:rPr>
        <w:t>only one CSI reporting configuration</w:t>
      </w:r>
      <w:r>
        <w:rPr>
          <w:rFonts w:hint="eastAsia" w:ascii="Times New Roman" w:hAnsi="Times New Roman"/>
          <w:i/>
          <w:iCs/>
          <w:sz w:val="20"/>
          <w:szCs w:val="20"/>
          <w:lang w:val="en-US" w:eastAsia="zh-CN"/>
        </w:rPr>
        <w:t xml:space="preserve"> is configured for a candidate cell.</w:t>
      </w:r>
    </w:p>
    <w:p>
      <w:pPr>
        <w:numPr>
          <w:ilvl w:val="0"/>
          <w:numId w:val="15"/>
        </w:numPr>
        <w:snapToGrid w:val="0"/>
        <w:spacing w:after="60" w:line="288" w:lineRule="auto"/>
        <w:jc w:val="both"/>
        <w:rPr>
          <w:rFonts w:hint="eastAsia" w:ascii="Times New Roman" w:hAnsi="Times New Roman"/>
          <w:i/>
          <w:iCs/>
          <w:sz w:val="20"/>
          <w:szCs w:val="20"/>
        </w:rPr>
      </w:pPr>
      <w:r>
        <w:rPr>
          <w:rFonts w:hint="eastAsia" w:ascii="Times New Roman" w:hAnsi="Times New Roman"/>
          <w:i/>
          <w:iCs/>
          <w:sz w:val="20"/>
          <w:szCs w:val="20"/>
        </w:rPr>
        <w:t>Alt-2</w:t>
      </w:r>
      <w:r>
        <w:rPr>
          <w:rFonts w:hint="eastAsia" w:ascii="Times New Roman" w:hAnsi="Times New Roman"/>
          <w:i/>
          <w:iCs/>
          <w:sz w:val="20"/>
          <w:szCs w:val="20"/>
          <w:lang w:val="en-US" w:eastAsia="zh-CN"/>
        </w:rPr>
        <w:t>:</w:t>
      </w:r>
      <w:r>
        <w:rPr>
          <w:rFonts w:hint="eastAsia" w:ascii="Times New Roman" w:hAnsi="Times New Roman"/>
          <w:i/>
          <w:iCs/>
          <w:sz w:val="20"/>
          <w:szCs w:val="20"/>
        </w:rPr>
        <w:t xml:space="preserve"> </w:t>
      </w:r>
      <w:r>
        <w:rPr>
          <w:rFonts w:hint="eastAsia" w:ascii="Times New Roman" w:hAnsi="Times New Roman"/>
          <w:i/>
          <w:iCs/>
          <w:sz w:val="20"/>
          <w:szCs w:val="20"/>
          <w:lang w:val="en-US" w:eastAsia="zh-CN"/>
        </w:rPr>
        <w:t xml:space="preserve">CSI reporting configuration is determined by associated CSI-RS resource set, where one of CSI-RS resource set associated with CSI reporting configuration is same as or associated with RS in TCI state indicated in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lang w:val="en-US" w:eastAsia="zh-CN"/>
        </w:rPr>
        <w:t xml:space="preserve"> MAC CE.</w:t>
      </w:r>
    </w:p>
    <w:p>
      <w:pPr>
        <w:numPr>
          <w:ilvl w:val="0"/>
          <w:numId w:val="15"/>
        </w:numPr>
        <w:snapToGrid w:val="0"/>
        <w:spacing w:after="60" w:line="288" w:lineRule="auto"/>
        <w:jc w:val="both"/>
        <w:rPr>
          <w:rFonts w:hint="eastAsia" w:ascii="Times New Roman" w:hAnsi="Times New Roman"/>
          <w:i/>
          <w:iCs/>
          <w:sz w:val="20"/>
          <w:szCs w:val="20"/>
        </w:rPr>
      </w:pPr>
      <w:r>
        <w:rPr>
          <w:rFonts w:hint="eastAsia" w:ascii="Times New Roman" w:hAnsi="Times New Roman"/>
          <w:i/>
          <w:iCs/>
          <w:sz w:val="20"/>
          <w:szCs w:val="20"/>
        </w:rPr>
        <w:t>Alt-3</w:t>
      </w:r>
      <w:r>
        <w:rPr>
          <w:rFonts w:hint="eastAsia" w:ascii="Times New Roman" w:hAnsi="Times New Roman"/>
          <w:i/>
          <w:iCs/>
          <w:sz w:val="20"/>
          <w:szCs w:val="20"/>
          <w:lang w:val="en-US" w:eastAsia="zh-CN"/>
        </w:rPr>
        <w:t xml:space="preserve">: </w:t>
      </w:r>
      <w:r>
        <w:rPr>
          <w:rFonts w:hint="eastAsia" w:ascii="Times New Roman" w:hAnsi="Times New Roman"/>
          <w:i/>
          <w:iCs/>
          <w:sz w:val="20"/>
          <w:szCs w:val="20"/>
        </w:rPr>
        <w:t xml:space="preserve">CSI request field </w:t>
      </w:r>
      <w:r>
        <w:rPr>
          <w:rFonts w:hint="eastAsia" w:ascii="Times New Roman" w:hAnsi="Times New Roman"/>
          <w:i/>
          <w:iCs/>
          <w:sz w:val="20"/>
          <w:szCs w:val="20"/>
          <w:lang w:val="en-US" w:eastAsia="zh-CN"/>
        </w:rPr>
        <w:t xml:space="preserve">newly added </w:t>
      </w:r>
      <w:r>
        <w:rPr>
          <w:rFonts w:hint="eastAsia" w:ascii="Times New Roman" w:hAnsi="Times New Roman"/>
          <w:i/>
          <w:iCs/>
          <w:sz w:val="20"/>
          <w:szCs w:val="20"/>
        </w:rPr>
        <w:t xml:space="preserve">in LTM </w:t>
      </w:r>
      <w:r>
        <w:rPr>
          <w:rFonts w:hint="eastAsia" w:ascii="Times New Roman" w:hAnsi="Times New Roman"/>
          <w:i/>
          <w:sz w:val="20"/>
          <w:szCs w:val="20"/>
          <w:lang w:val="en-US" w:eastAsia="zh-CN"/>
        </w:rPr>
        <w:t>Cell Switch Command</w:t>
      </w:r>
      <w:r>
        <w:rPr>
          <w:rFonts w:hint="eastAsia" w:ascii="Times New Roman" w:hAnsi="Times New Roman"/>
          <w:i/>
          <w:iCs/>
          <w:sz w:val="20"/>
          <w:szCs w:val="20"/>
        </w:rPr>
        <w:t xml:space="preserve"> MAC CE</w:t>
      </w:r>
      <w:r>
        <w:rPr>
          <w:rFonts w:hint="eastAsia" w:ascii="Times New Roman" w:hAnsi="Times New Roman"/>
          <w:i/>
          <w:iCs/>
          <w:sz w:val="20"/>
          <w:szCs w:val="20"/>
          <w:lang w:val="en-US" w:eastAsia="zh-CN"/>
        </w:rPr>
        <w:t xml:space="preserve"> is used to indirectly determine CSI reporting configuration</w:t>
      </w:r>
      <w:r>
        <w:rPr>
          <w:rFonts w:hint="eastAsia" w:ascii="Times New Roman" w:hAnsi="Times New Roman"/>
          <w:i/>
          <w:iCs/>
          <w:sz w:val="20"/>
          <w:szCs w:val="20"/>
        </w:rPr>
        <w:t>.</w:t>
      </w:r>
    </w:p>
    <w:p>
      <w:pPr>
        <w:numPr>
          <w:ilvl w:val="255"/>
          <w:numId w:val="0"/>
        </w:numPr>
        <w:snapToGrid w:val="0"/>
        <w:spacing w:before="120" w:after="120" w:line="288" w:lineRule="auto"/>
        <w:jc w:val="both"/>
        <w:rPr>
          <w:rFonts w:ascii="Times New Roman" w:hAnsi="Times New Roman"/>
          <w:i/>
          <w:sz w:val="20"/>
          <w:szCs w:val="20"/>
        </w:rPr>
      </w:pPr>
      <w:r>
        <w:rPr>
          <w:rFonts w:hint="eastAsia" w:ascii="Times New Roman" w:hAnsi="Times New Roman"/>
          <w:b/>
          <w:bCs/>
          <w:i/>
          <w:sz w:val="20"/>
          <w:szCs w:val="20"/>
        </w:rPr>
        <w:t xml:space="preserve">Proposal </w:t>
      </w:r>
      <w:r>
        <w:rPr>
          <w:rFonts w:hint="eastAsia" w:ascii="Times New Roman" w:hAnsi="Times New Roman"/>
          <w:b/>
          <w:bCs/>
          <w:i/>
          <w:sz w:val="20"/>
          <w:szCs w:val="20"/>
          <w:lang w:val="en-US" w:eastAsia="zh-CN"/>
        </w:rPr>
        <w:t>1</w:t>
      </w:r>
      <w:r>
        <w:rPr>
          <w:rFonts w:hint="eastAsia" w:ascii="Times New Roman" w:hAnsi="Times New Roman"/>
          <w:b/>
          <w:bCs/>
          <w:i/>
          <w:sz w:val="20"/>
          <w:szCs w:val="20"/>
        </w:rPr>
        <w:t>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Regarding reporting container, </w:t>
      </w:r>
      <w:r>
        <w:rPr>
          <w:rFonts w:hint="eastAsia" w:ascii="Times New Roman" w:hAnsi="Times New Roman"/>
          <w:i/>
          <w:sz w:val="20"/>
          <w:szCs w:val="20"/>
          <w:highlight w:val="none"/>
        </w:rPr>
        <w:t>UCI</w:t>
      </w:r>
      <w:r>
        <w:rPr>
          <w:rFonts w:hint="eastAsia" w:ascii="Times New Roman" w:hAnsi="Times New Roman"/>
          <w:i/>
          <w:sz w:val="20"/>
          <w:szCs w:val="20"/>
        </w:rPr>
        <w:t xml:space="preserve"> is supported to carry </w:t>
      </w:r>
      <w:r>
        <w:rPr>
          <w:rFonts w:hint="eastAsia" w:ascii="Times New Roman" w:hAnsi="Times New Roman"/>
          <w:i/>
          <w:sz w:val="20"/>
          <w:szCs w:val="20"/>
          <w:lang w:val="en-US" w:eastAsia="zh-CN"/>
        </w:rPr>
        <w:t xml:space="preserve">single </w:t>
      </w:r>
      <w:r>
        <w:rPr>
          <w:rFonts w:hint="eastAsia" w:ascii="Times New Roman" w:hAnsi="Times New Roman"/>
          <w:i/>
          <w:sz w:val="20"/>
          <w:szCs w:val="20"/>
        </w:rPr>
        <w:t>CSI reporting for early CSI acquisition, which is same as legacy CSI reporting.</w:t>
      </w:r>
    </w:p>
    <w:p>
      <w:pPr>
        <w:numPr>
          <w:ilvl w:val="255"/>
          <w:numId w:val="0"/>
        </w:numPr>
        <w:snapToGrid w:val="0"/>
        <w:spacing w:before="120" w:after="120" w:line="288" w:lineRule="auto"/>
        <w:jc w:val="both"/>
        <w:rPr>
          <w:rFonts w:ascii="Times New Roman" w:hAnsi="Times New Roman"/>
          <w:i/>
          <w:sz w:val="20"/>
          <w:szCs w:val="20"/>
        </w:rPr>
      </w:pPr>
      <w:r>
        <w:rPr>
          <w:rFonts w:hint="eastAsia" w:ascii="Times New Roman" w:hAnsi="Times New Roman"/>
          <w:b/>
          <w:bCs/>
          <w:i/>
          <w:sz w:val="20"/>
          <w:szCs w:val="20"/>
        </w:rPr>
        <w:t xml:space="preserve">Proposal </w:t>
      </w:r>
      <w:r>
        <w:rPr>
          <w:rFonts w:hint="eastAsia" w:ascii="Times New Roman" w:hAnsi="Times New Roman"/>
          <w:b/>
          <w:bCs/>
          <w:i/>
          <w:sz w:val="20"/>
          <w:szCs w:val="20"/>
          <w:lang w:val="en-US" w:eastAsia="zh-CN"/>
        </w:rPr>
        <w:t>1</w:t>
      </w:r>
      <w:r>
        <w:rPr>
          <w:rFonts w:hint="eastAsia" w:ascii="Times New Roman" w:hAnsi="Times New Roman"/>
          <w:b/>
          <w:bCs/>
          <w:i/>
          <w:sz w:val="20"/>
          <w:szCs w:val="20"/>
        </w:rPr>
        <w:t>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For </w:t>
      </w:r>
      <w:r>
        <w:rPr>
          <w:rFonts w:hint="eastAsia" w:ascii="Times New Roman" w:hAnsi="Times New Roman"/>
          <w:i/>
          <w:sz w:val="20"/>
          <w:szCs w:val="20"/>
          <w:lang w:val="en-US" w:eastAsia="zh-CN"/>
        </w:rPr>
        <w:t>PUSCH</w:t>
      </w:r>
      <w:r>
        <w:rPr>
          <w:rFonts w:hint="eastAsia" w:ascii="Times New Roman" w:hAnsi="Times New Roman"/>
          <w:i/>
          <w:sz w:val="20"/>
          <w:szCs w:val="20"/>
        </w:rPr>
        <w:t xml:space="preserve"> to carry </w:t>
      </w:r>
      <w:r>
        <w:rPr>
          <w:rFonts w:hint="eastAsia" w:ascii="Times New Roman" w:hAnsi="Times New Roman"/>
          <w:i/>
          <w:sz w:val="20"/>
          <w:szCs w:val="20"/>
          <w:lang w:val="en-US" w:eastAsia="zh-CN" w:bidi="ar"/>
        </w:rPr>
        <w:t>single</w:t>
      </w:r>
      <w:r>
        <w:rPr>
          <w:rFonts w:hint="eastAsia" w:ascii="Times New Roman" w:hAnsi="Times New Roman"/>
          <w:sz w:val="20"/>
          <w:szCs w:val="20"/>
          <w:lang w:val="en-US" w:eastAsia="zh-CN" w:bidi="ar"/>
        </w:rPr>
        <w:t xml:space="preserve"> </w:t>
      </w:r>
      <w:r>
        <w:rPr>
          <w:rFonts w:hint="eastAsia" w:ascii="Times New Roman" w:hAnsi="Times New Roman"/>
          <w:i/>
          <w:sz w:val="20"/>
          <w:szCs w:val="20"/>
        </w:rPr>
        <w:t>CSI reporting, the following method should be supported for early CSI acquisition:</w:t>
      </w:r>
    </w:p>
    <w:p>
      <w:pPr>
        <w:numPr>
          <w:ilvl w:val="0"/>
          <w:numId w:val="19"/>
        </w:numPr>
        <w:snapToGrid w:val="0"/>
        <w:spacing w:before="120" w:after="120" w:line="288" w:lineRule="auto"/>
        <w:jc w:val="both"/>
        <w:rPr>
          <w:rFonts w:ascii="Times New Roman" w:hAnsi="Times New Roman"/>
          <w:i/>
          <w:sz w:val="20"/>
          <w:szCs w:val="20"/>
        </w:rPr>
      </w:pPr>
      <w:r>
        <w:rPr>
          <w:rFonts w:ascii="Times New Roman" w:hAnsi="Times New Roman"/>
          <w:i/>
          <w:sz w:val="20"/>
          <w:szCs w:val="20"/>
        </w:rPr>
        <w:t xml:space="preserve">For RACH-less LTM cell switch case, </w:t>
      </w:r>
      <w:r>
        <w:rPr>
          <w:rFonts w:hint="eastAsia" w:ascii="Times New Roman" w:hAnsi="Times New Roman"/>
          <w:i/>
          <w:sz w:val="20"/>
          <w:szCs w:val="20"/>
          <w:lang w:val="en-US" w:eastAsia="zh-CN"/>
        </w:rPr>
        <w:t xml:space="preserve">single </w:t>
      </w:r>
      <w:r>
        <w:rPr>
          <w:rFonts w:ascii="Times New Roman" w:hAnsi="Times New Roman"/>
          <w:i/>
          <w:sz w:val="20"/>
          <w:szCs w:val="20"/>
        </w:rPr>
        <w:t>CSI reporting is transmitted on DG-PUSCH or CG-PUSCH where RRC reconfiguration complete message is transmitted.</w:t>
      </w:r>
    </w:p>
    <w:p>
      <w:pPr>
        <w:numPr>
          <w:ilvl w:val="0"/>
          <w:numId w:val="19"/>
        </w:numPr>
        <w:snapToGrid w:val="0"/>
        <w:spacing w:before="120" w:after="120" w:line="288" w:lineRule="auto"/>
        <w:jc w:val="both"/>
        <w:rPr>
          <w:rFonts w:ascii="Times New Roman" w:hAnsi="Times New Roman"/>
          <w:i/>
          <w:sz w:val="20"/>
          <w:szCs w:val="20"/>
        </w:rPr>
      </w:pPr>
      <w:r>
        <w:rPr>
          <w:rFonts w:ascii="Times New Roman" w:hAnsi="Times New Roman"/>
          <w:i/>
          <w:sz w:val="20"/>
          <w:szCs w:val="20"/>
        </w:rPr>
        <w:t xml:space="preserve">For RACH-based LTM cell switch case, </w:t>
      </w:r>
      <w:r>
        <w:rPr>
          <w:rFonts w:hint="eastAsia" w:ascii="Times New Roman" w:hAnsi="Times New Roman"/>
          <w:i/>
          <w:sz w:val="20"/>
          <w:szCs w:val="20"/>
          <w:lang w:val="en-US" w:eastAsia="zh-CN"/>
        </w:rPr>
        <w:t xml:space="preserve">single </w:t>
      </w:r>
      <w:r>
        <w:rPr>
          <w:rFonts w:ascii="Times New Roman" w:hAnsi="Times New Roman"/>
          <w:i/>
          <w:sz w:val="20"/>
          <w:szCs w:val="20"/>
        </w:rPr>
        <w:t>CSI reporting is transmitted on PUSCH scheduled by RAR UL grant regardless of what MSG 3 content is to be transmitted on the PUSCH, and regardless of contention-free random access (CFRA) or contention-based random access (CBRA) is initiated.</w:t>
      </w:r>
    </w:p>
    <w:p>
      <w:pPr>
        <w:numPr>
          <w:ilvl w:val="255"/>
          <w:numId w:val="0"/>
        </w:numPr>
        <w:snapToGrid w:val="0"/>
        <w:spacing w:before="120" w:after="120" w:line="288" w:lineRule="auto"/>
        <w:jc w:val="both"/>
        <w:rPr>
          <w:rFonts w:hint="default" w:ascii="Times New Roman" w:hAnsi="Times New Roman"/>
          <w:i/>
          <w:sz w:val="20"/>
          <w:szCs w:val="20"/>
          <w:lang w:val="en-US"/>
        </w:rPr>
      </w:pPr>
      <w:r>
        <w:rPr>
          <w:rFonts w:hint="eastAsia" w:ascii="Times New Roman" w:hAnsi="Times New Roman"/>
          <w:b/>
          <w:bCs/>
          <w:i/>
          <w:sz w:val="20"/>
          <w:szCs w:val="20"/>
        </w:rPr>
        <w:t xml:space="preserve">Proposal </w:t>
      </w:r>
      <w:r>
        <w:rPr>
          <w:rFonts w:hint="eastAsia" w:ascii="Times New Roman" w:hAnsi="Times New Roman"/>
          <w:b/>
          <w:bCs/>
          <w:i/>
          <w:sz w:val="20"/>
          <w:szCs w:val="20"/>
          <w:lang w:val="en-US" w:eastAsia="zh-CN"/>
        </w:rPr>
        <w:t>16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 w:val="0"/>
          <w:bCs w:val="0"/>
          <w:i/>
          <w:iCs w:val="0"/>
          <w:sz w:val="20"/>
          <w:szCs w:val="20"/>
          <w:lang w:val="en-US" w:eastAsia="zh-CN"/>
        </w:rPr>
        <w:t>PUSCH carrying CSI reporting should be a PUSCH after X symbols relative to CSI-RS resource for CSI measurement, where the value of X is up to UE capabilit</w:t>
      </w:r>
      <w:r>
        <w:rPr>
          <w:rFonts w:hint="eastAsia" w:ascii="Times New Roman" w:hAnsi="Times New Roman"/>
          <w:b w:val="0"/>
          <w:bCs w:val="0"/>
          <w:i/>
          <w:sz w:val="20"/>
          <w:szCs w:val="20"/>
          <w:lang w:val="en-US" w:eastAsia="zh-CN"/>
        </w:rPr>
        <w:t>y.</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report quantity, it is proposed to support 'cri-RI-PMI-CQI' for early CSI acquisition.</w:t>
      </w:r>
    </w:p>
    <w:p>
      <w:pPr>
        <w:numPr>
          <w:ilvl w:val="0"/>
          <w:numId w:val="15"/>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Report quantity of 'cri-RI-CQI' can be considered if SRS transmission is supported for early CSI acquisition.</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18</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codebook type, at least Rel-15 Type I codebook and Rel-19 enhanced Type I codebook should be supported for early CSI acquisition.</w:t>
      </w:r>
    </w:p>
    <w:p>
      <w:pPr>
        <w:numPr>
          <w:ilvl w:val="255"/>
          <w:numId w:val="0"/>
        </w:numPr>
        <w:snapToGrid w:val="0"/>
        <w:spacing w:before="120" w:after="60" w:line="288" w:lineRule="auto"/>
        <w:jc w:val="both"/>
        <w:rPr>
          <w:rFonts w:hint="eastAsia" w:ascii="Times New Roman" w:hAnsi="Times New Roman"/>
          <w:i/>
          <w:sz w:val="20"/>
          <w:szCs w:val="20"/>
          <w:lang w:val="en-US" w:eastAsia="zh-CN"/>
        </w:rPr>
      </w:pPr>
      <w:r>
        <w:rPr>
          <w:rFonts w:ascii="Times New Roman" w:hAnsi="Times New Roman"/>
          <w:b/>
          <w:bCs/>
          <w:i/>
          <w:sz w:val="20"/>
          <w:szCs w:val="20"/>
        </w:rPr>
        <w:t xml:space="preserve">Proposal </w:t>
      </w:r>
      <w:r>
        <w:rPr>
          <w:rFonts w:hint="eastAsia" w:ascii="Times New Roman" w:hAnsi="Times New Roman"/>
          <w:b/>
          <w:bCs/>
          <w:i/>
          <w:sz w:val="20"/>
          <w:szCs w:val="20"/>
          <w:lang w:val="en-US" w:eastAsia="zh-CN"/>
        </w:rPr>
        <w:t>19</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For </w:t>
      </w:r>
      <w:r>
        <w:rPr>
          <w:rFonts w:hint="eastAsia" w:ascii="Times New Roman" w:hAnsi="Times New Roman"/>
          <w:i/>
          <w:sz w:val="20"/>
          <w:szCs w:val="20"/>
          <w:lang w:val="en-US" w:eastAsia="zh-CN"/>
        </w:rPr>
        <w:t>event-triggered reporting, it is proposed to support including up to nrOfReportedCells *nrOfReportedRS-PerCell beams in a measurement reporting MAC CE, where</w:t>
      </w:r>
    </w:p>
    <w:p>
      <w:pPr>
        <w:numPr>
          <w:ilvl w:val="0"/>
          <w:numId w:val="15"/>
        </w:numPr>
        <w:snapToGrid w:val="0"/>
        <w:spacing w:before="0" w:after="60" w:line="288" w:lineRule="auto"/>
        <w:jc w:val="both"/>
        <w:rPr>
          <w:rFonts w:hint="default" w:ascii="Times New Roman" w:hAnsi="Times New Roman"/>
          <w:i/>
          <w:sz w:val="20"/>
          <w:szCs w:val="20"/>
          <w:lang w:val="en-US" w:eastAsia="zh-CN"/>
        </w:rPr>
      </w:pPr>
      <w:r>
        <w:rPr>
          <w:rFonts w:hint="eastAsia" w:ascii="Times New Roman" w:hAnsi="Times New Roman"/>
          <w:i/>
          <w:sz w:val="20"/>
          <w:szCs w:val="20"/>
          <w:lang w:val="en-US" w:eastAsia="zh-CN"/>
        </w:rPr>
        <w:t>nrOfReportedCells is up to 4.</w:t>
      </w:r>
    </w:p>
    <w:p>
      <w:pPr>
        <w:numPr>
          <w:ilvl w:val="0"/>
          <w:numId w:val="15"/>
        </w:numPr>
        <w:snapToGrid w:val="0"/>
        <w:spacing w:before="0" w:after="60" w:line="288" w:lineRule="auto"/>
        <w:jc w:val="both"/>
        <w:rPr>
          <w:rFonts w:hint="default" w:ascii="Times New Roman" w:hAnsi="Times New Roman"/>
          <w:i/>
          <w:sz w:val="20"/>
          <w:szCs w:val="20"/>
          <w:lang w:val="en-US" w:eastAsia="zh-CN"/>
        </w:rPr>
      </w:pPr>
      <w:r>
        <w:rPr>
          <w:rFonts w:hint="eastAsia" w:ascii="Times New Roman" w:hAnsi="Times New Roman"/>
          <w:i/>
          <w:sz w:val="20"/>
          <w:szCs w:val="20"/>
          <w:lang w:val="en-US" w:eastAsia="zh-CN"/>
        </w:rPr>
        <w:t>nrOfReportedRS-PerCell is up to 4.</w:t>
      </w:r>
    </w:p>
    <w:p>
      <w:pPr>
        <w:numPr>
          <w:ilvl w:val="0"/>
          <w:numId w:val="15"/>
        </w:numPr>
        <w:snapToGrid w:val="0"/>
        <w:spacing w:before="0" w:after="60" w:line="288" w:lineRule="auto"/>
        <w:jc w:val="both"/>
        <w:rPr>
          <w:rFonts w:hint="default" w:ascii="Times New Roman" w:hAnsi="Times New Roman"/>
          <w:i/>
          <w:sz w:val="20"/>
          <w:szCs w:val="20"/>
          <w:lang w:val="en-US" w:eastAsia="zh-CN"/>
        </w:rPr>
      </w:pPr>
      <w:r>
        <w:rPr>
          <w:rFonts w:hint="eastAsia" w:ascii="Times New Roman" w:hAnsi="Times New Roman"/>
          <w:i/>
          <w:sz w:val="20"/>
          <w:szCs w:val="20"/>
          <w:lang w:val="en-US" w:eastAsia="zh-CN"/>
        </w:rPr>
        <w:t>Whether to include spCellInclusion is configured by NW.</w:t>
      </w:r>
    </w:p>
    <w:bookmarkEnd w:id="11"/>
    <w:bookmarkEnd w:id="12"/>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20"/>
        </w:numPr>
        <w:snapToGrid w:val="0"/>
      </w:pPr>
      <w:r>
        <w:rPr>
          <w:rFonts w:hint="eastAsia"/>
          <w:bCs/>
          <w:sz w:val="20"/>
          <w:szCs w:val="20"/>
          <w:lang w:val="en-US" w:eastAsia="en-US"/>
        </w:rPr>
        <w:t>RP-250339</w:t>
      </w:r>
      <w:r>
        <w:rPr>
          <w:rFonts w:hint="eastAsia"/>
          <w:bCs/>
          <w:sz w:val="20"/>
          <w:szCs w:val="20"/>
        </w:rPr>
        <w:t xml:space="preserve">, </w:t>
      </w:r>
      <w:r>
        <w:rPr>
          <w:rFonts w:hint="eastAsia"/>
          <w:bCs/>
          <w:sz w:val="20"/>
          <w:szCs w:val="20"/>
          <w:lang w:val="en-US" w:eastAsia="zh-CN"/>
        </w:rPr>
        <w:t>Revised</w:t>
      </w:r>
      <w:r>
        <w:rPr>
          <w:rFonts w:hint="eastAsia"/>
          <w:bCs/>
          <w:sz w:val="20"/>
          <w:szCs w:val="20"/>
        </w:rPr>
        <w:t xml:space="preserve"> </w:t>
      </w:r>
      <w:r>
        <w:rPr>
          <w:rFonts w:hint="eastAsia"/>
          <w:bCs/>
          <w:sz w:val="20"/>
          <w:szCs w:val="20"/>
          <w:lang w:val="en-US" w:eastAsia="zh-CN"/>
        </w:rPr>
        <w:t>WI</w:t>
      </w:r>
      <w:r>
        <w:rPr>
          <w:rFonts w:hint="eastAsia"/>
          <w:bCs/>
          <w:sz w:val="20"/>
          <w:szCs w:val="20"/>
        </w:rPr>
        <w:t>: NR mobility enhancements Phase 4, RAN #10</w:t>
      </w:r>
      <w:r>
        <w:rPr>
          <w:rFonts w:hint="eastAsia"/>
          <w:bCs/>
          <w:sz w:val="20"/>
          <w:szCs w:val="20"/>
          <w:lang w:val="en-US" w:eastAsia="zh-CN"/>
        </w:rPr>
        <w:t>7</w:t>
      </w:r>
      <w:r>
        <w:rPr>
          <w:rFonts w:hint="eastAsia"/>
          <w:bCs/>
          <w:sz w:val="20"/>
          <w:szCs w:val="20"/>
        </w:rPr>
        <w:t xml:space="preserve"> meeting,</w:t>
      </w:r>
      <w:r>
        <w:rPr>
          <w:bCs/>
          <w:sz w:val="20"/>
          <w:szCs w:val="20"/>
        </w:rPr>
        <w:t xml:space="preserve"> </w:t>
      </w:r>
      <w:r>
        <w:rPr>
          <w:rFonts w:hint="eastAsia"/>
          <w:bCs/>
          <w:sz w:val="20"/>
          <w:szCs w:val="20"/>
          <w:lang w:val="en-US" w:eastAsia="zh-CN"/>
        </w:rPr>
        <w:t>Apple</w:t>
      </w:r>
      <w:r>
        <w:rPr>
          <w:rFonts w:hint="eastAsia"/>
          <w:lang w:val="en-US" w:eastAsia="zh-CN"/>
        </w:rPr>
        <w:t>, China Telecom</w:t>
      </w:r>
    </w:p>
    <w:p>
      <w:pPr>
        <w:pStyle w:val="90"/>
        <w:numPr>
          <w:ilvl w:val="0"/>
          <w:numId w:val="20"/>
        </w:numPr>
        <w:snapToGrid w:val="0"/>
        <w:rPr>
          <w:rFonts w:hint="eastAsia"/>
          <w:bCs/>
          <w:sz w:val="20"/>
          <w:szCs w:val="20"/>
        </w:rPr>
      </w:pPr>
      <w:r>
        <w:rPr>
          <w:rFonts w:hint="eastAsia"/>
          <w:bCs/>
          <w:sz w:val="20"/>
          <w:szCs w:val="20"/>
          <w:lang w:val="en-US" w:eastAsia="zh-CN"/>
        </w:rPr>
        <w:t>R1-2501686(R2-2501485), LS on number of beam measurements in the measurement report MAC CE, Huawei</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宋体"/>
    <w:panose1 w:val="00000000000000000000"/>
    <w:charset w:val="00"/>
    <w:family w:val="roman"/>
    <w:pitch w:val="default"/>
    <w:sig w:usb0="00000000"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9F59C8F7"/>
    <w:multiLevelType w:val="multilevel"/>
    <w:tmpl w:val="9F59C8F7"/>
    <w:lvl w:ilvl="0" w:tentative="0">
      <w:start w:val="1"/>
      <w:numFmt w:val="bullet"/>
      <w:lvlText w:val=""/>
      <w:lvlJc w:val="left"/>
      <w:pPr>
        <w:tabs>
          <w:tab w:val="left" w:pos="1440"/>
        </w:tabs>
        <w:ind w:left="1080" w:hanging="360"/>
      </w:pPr>
      <w:rPr>
        <w:rFonts w:ascii="Symbol" w:hAnsi="Symbol" w:eastAsia="Batang"/>
      </w:rPr>
    </w:lvl>
    <w:lvl w:ilvl="1" w:tentative="0">
      <w:start w:val="1"/>
      <w:numFmt w:val="bullet"/>
      <w:lvlText w:val="o"/>
      <w:lvlJc w:val="left"/>
      <w:pPr>
        <w:tabs>
          <w:tab w:val="left" w:pos="1440"/>
        </w:tabs>
        <w:ind w:left="1440" w:hanging="360"/>
      </w:pPr>
      <w:rPr>
        <w:rFonts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2">
    <w:nsid w:val="C072634B"/>
    <w:multiLevelType w:val="singleLevel"/>
    <w:tmpl w:val="C072634B"/>
    <w:lvl w:ilvl="0" w:tentative="0">
      <w:start w:val="1"/>
      <w:numFmt w:val="bullet"/>
      <w:lvlText w:val="•"/>
      <w:lvlJc w:val="left"/>
      <w:pPr>
        <w:ind w:left="420" w:leftChars="0" w:hanging="420" w:firstLineChars="0"/>
      </w:pPr>
      <w:rPr>
        <w:rFonts w:hint="default" w:ascii="Arial" w:hAnsi="Arial" w:cs="Arial"/>
      </w:rPr>
    </w:lvl>
  </w:abstractNum>
  <w:abstractNum w:abstractNumId="3">
    <w:nsid w:val="C1AED85F"/>
    <w:multiLevelType w:val="singleLevel"/>
    <w:tmpl w:val="C1AED85F"/>
    <w:lvl w:ilvl="0" w:tentative="0">
      <w:start w:val="1"/>
      <w:numFmt w:val="upperLetter"/>
      <w:lvlText w:val="%1."/>
      <w:lvlJc w:val="left"/>
      <w:pPr>
        <w:ind w:left="425" w:hanging="425"/>
      </w:pPr>
      <w:rPr>
        <w:rFonts w:hint="default"/>
      </w:rPr>
    </w:lvl>
  </w:abstractNum>
  <w:abstractNum w:abstractNumId="4">
    <w:nsid w:val="CD906ECA"/>
    <w:multiLevelType w:val="multilevel"/>
    <w:tmpl w:val="CD906EC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CE705A3C"/>
    <w:multiLevelType w:val="singleLevel"/>
    <w:tmpl w:val="CE705A3C"/>
    <w:lvl w:ilvl="0" w:tentative="0">
      <w:start w:val="1"/>
      <w:numFmt w:val="bullet"/>
      <w:lvlText w:val="•"/>
      <w:lvlJc w:val="left"/>
      <w:pPr>
        <w:ind w:left="420" w:hanging="420"/>
      </w:pPr>
      <w:rPr>
        <w:rFonts w:hint="default" w:ascii="Arial" w:hAnsi="Arial" w:cs="Arial"/>
      </w:rPr>
    </w:lvl>
  </w:abstractNum>
  <w:abstractNum w:abstractNumId="6">
    <w:nsid w:val="D04664B9"/>
    <w:multiLevelType w:val="multilevel"/>
    <w:tmpl w:val="D04664B9"/>
    <w:lvl w:ilvl="0" w:tentative="0">
      <w:start w:val="1"/>
      <w:numFmt w:val="bullet"/>
      <w:lvlText w:val="-"/>
      <w:lvlJc w:val="left"/>
      <w:pPr>
        <w:tabs>
          <w:tab w:val="left" w:pos="420"/>
        </w:tabs>
        <w:ind w:left="840" w:hanging="420"/>
      </w:pPr>
      <w:rPr>
        <w:rFonts w:hint="default" w:ascii="Arial" w:hAnsi="Arial" w:cs="Arial"/>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7">
    <w:nsid w:val="DCE29BA8"/>
    <w:multiLevelType w:val="singleLevel"/>
    <w:tmpl w:val="DCE29BA8"/>
    <w:lvl w:ilvl="0" w:tentative="0">
      <w:start w:val="1"/>
      <w:numFmt w:val="bullet"/>
      <w:lvlText w:val="○"/>
      <w:lvlJc w:val="left"/>
      <w:pPr>
        <w:tabs>
          <w:tab w:val="left" w:pos="840"/>
        </w:tabs>
        <w:ind w:left="1260" w:hanging="420"/>
      </w:pPr>
      <w:rPr>
        <w:rFonts w:hint="default" w:ascii="Arial" w:hAnsi="Arial" w:cs="Arial"/>
      </w:rPr>
    </w:lvl>
  </w:abstractNum>
  <w:abstractNum w:abstractNumId="8">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9">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EA9E672"/>
    <w:multiLevelType w:val="singleLevel"/>
    <w:tmpl w:val="3EA9E672"/>
    <w:lvl w:ilvl="0" w:tentative="0">
      <w:start w:val="1"/>
      <w:numFmt w:val="bullet"/>
      <w:lvlText w:val="•"/>
      <w:lvlJc w:val="left"/>
      <w:pPr>
        <w:ind w:left="420" w:hanging="420"/>
      </w:pPr>
      <w:rPr>
        <w:rFonts w:hint="default" w:ascii="Arial" w:hAnsi="Arial" w:cs="Arial"/>
      </w:rPr>
    </w:lvl>
  </w:abstractNum>
  <w:abstractNum w:abstractNumId="12">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8F932F0"/>
    <w:multiLevelType w:val="singleLevel"/>
    <w:tmpl w:val="58F932F0"/>
    <w:lvl w:ilvl="0" w:tentative="0">
      <w:start w:val="1"/>
      <w:numFmt w:val="bullet"/>
      <w:lvlText w:val="▪"/>
      <w:lvlJc w:val="left"/>
      <w:pPr>
        <w:tabs>
          <w:tab w:val="left" w:pos="1680"/>
        </w:tabs>
        <w:ind w:left="2100" w:leftChars="0" w:hanging="420" w:firstLineChars="0"/>
      </w:pPr>
      <w:rPr>
        <w:rFonts w:hint="default" w:ascii="Arial" w:hAnsi="Arial" w:cs="Arial"/>
      </w:rPr>
    </w:lvl>
  </w:abstractNum>
  <w:abstractNum w:abstractNumId="14">
    <w:nsid w:val="5E93823A"/>
    <w:multiLevelType w:val="singleLevel"/>
    <w:tmpl w:val="5E93823A"/>
    <w:lvl w:ilvl="0" w:tentative="0">
      <w:start w:val="1"/>
      <w:numFmt w:val="decimal"/>
      <w:suff w:val="space"/>
      <w:lvlText w:val="[%1]"/>
      <w:lvlJc w:val="left"/>
    </w:lvl>
  </w:abstractNum>
  <w:abstractNum w:abstractNumId="15">
    <w:nsid w:val="60A892D7"/>
    <w:multiLevelType w:val="singleLevel"/>
    <w:tmpl w:val="60A892D7"/>
    <w:lvl w:ilvl="0" w:tentative="0">
      <w:start w:val="1"/>
      <w:numFmt w:val="bullet"/>
      <w:lvlText w:val="○"/>
      <w:lvlJc w:val="left"/>
      <w:pPr>
        <w:tabs>
          <w:tab w:val="left" w:pos="840"/>
        </w:tabs>
        <w:ind w:left="1260" w:leftChars="0" w:hanging="420" w:firstLineChars="0"/>
      </w:pPr>
      <w:rPr>
        <w:rFonts w:hint="default" w:ascii="Arial" w:hAnsi="Arial" w:cs="Arial"/>
      </w:rPr>
    </w:lvl>
  </w:abstractNum>
  <w:abstractNum w:abstractNumId="16">
    <w:nsid w:val="6EE41695"/>
    <w:multiLevelType w:val="singleLevel"/>
    <w:tmpl w:val="6EE41695"/>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17">
    <w:nsid w:val="7043E5B7"/>
    <w:multiLevelType w:val="singleLevel"/>
    <w:tmpl w:val="7043E5B7"/>
    <w:lvl w:ilvl="0" w:tentative="0">
      <w:start w:val="1"/>
      <w:numFmt w:val="bullet"/>
      <w:lvlText w:val="-"/>
      <w:lvlJc w:val="left"/>
      <w:pPr>
        <w:ind w:left="420" w:hanging="420"/>
      </w:pPr>
      <w:rPr>
        <w:rFonts w:hint="default" w:ascii="Arial" w:hAnsi="Arial" w:cs="Arial"/>
      </w:rPr>
    </w:lvl>
  </w:abstractNum>
  <w:abstractNum w:abstractNumId="18">
    <w:nsid w:val="72A2572A"/>
    <w:multiLevelType w:val="singleLevel"/>
    <w:tmpl w:val="72A2572A"/>
    <w:lvl w:ilvl="0" w:tentative="0">
      <w:start w:val="1"/>
      <w:numFmt w:val="bullet"/>
      <w:lvlText w:val="•"/>
      <w:lvlJc w:val="left"/>
      <w:pPr>
        <w:tabs>
          <w:tab w:val="left" w:pos="2100"/>
        </w:tabs>
        <w:ind w:left="2520" w:leftChars="0" w:hanging="420" w:firstLineChars="0"/>
      </w:pPr>
      <w:rPr>
        <w:rFonts w:hint="default" w:ascii="Arial" w:hAnsi="Arial" w:cs="Arial"/>
      </w:rPr>
    </w:lvl>
  </w:abstractNum>
  <w:abstractNum w:abstractNumId="19">
    <w:nsid w:val="79315507"/>
    <w:multiLevelType w:val="multilevel"/>
    <w:tmpl w:val="79315507"/>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8"/>
  </w:num>
  <w:num w:numId="2">
    <w:abstractNumId w:val="0"/>
  </w:num>
  <w:num w:numId="3">
    <w:abstractNumId w:val="12"/>
  </w:num>
  <w:num w:numId="4">
    <w:abstractNumId w:val="10"/>
  </w:num>
  <w:num w:numId="5">
    <w:abstractNumId w:val="9"/>
  </w:num>
  <w:num w:numId="6">
    <w:abstractNumId w:val="4"/>
  </w:num>
  <w:num w:numId="7">
    <w:abstractNumId w:val="1"/>
  </w:num>
  <w:num w:numId="8">
    <w:abstractNumId w:val="13"/>
  </w:num>
  <w:num w:numId="9">
    <w:abstractNumId w:val="18"/>
  </w:num>
  <w:num w:numId="10">
    <w:abstractNumId w:val="7"/>
  </w:num>
  <w:num w:numId="11">
    <w:abstractNumId w:val="11"/>
  </w:num>
  <w:num w:numId="12">
    <w:abstractNumId w:val="6"/>
  </w:num>
  <w:num w:numId="13">
    <w:abstractNumId w:val="15"/>
  </w:num>
  <w:num w:numId="14">
    <w:abstractNumId w:val="2"/>
  </w:num>
  <w:num w:numId="15">
    <w:abstractNumId w:val="19"/>
  </w:num>
  <w:num w:numId="16">
    <w:abstractNumId w:val="16"/>
  </w:num>
  <w:num w:numId="17">
    <w:abstractNumId w:val="3"/>
  </w:num>
  <w:num w:numId="18">
    <w:abstractNumId w:val="17"/>
  </w:num>
  <w:num w:numId="19">
    <w:abstractNumId w:val="5"/>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trackRevisions w:val="1"/>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9F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D81"/>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10D"/>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8D"/>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4C9"/>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7A"/>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EB"/>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6E"/>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6C33"/>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19"/>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EA"/>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0E0"/>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176"/>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620"/>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B4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4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57E"/>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D53"/>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BB7"/>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69B"/>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84C5B"/>
    <w:rsid w:val="013C501C"/>
    <w:rsid w:val="013D170F"/>
    <w:rsid w:val="013D4FA6"/>
    <w:rsid w:val="013F2C6E"/>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367EC"/>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6152D"/>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B709E"/>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10E76"/>
    <w:rsid w:val="0266047F"/>
    <w:rsid w:val="026B4AEA"/>
    <w:rsid w:val="026F3AA2"/>
    <w:rsid w:val="02746FAE"/>
    <w:rsid w:val="027720C4"/>
    <w:rsid w:val="0277644C"/>
    <w:rsid w:val="0278020E"/>
    <w:rsid w:val="0278630D"/>
    <w:rsid w:val="027B658C"/>
    <w:rsid w:val="027E61C3"/>
    <w:rsid w:val="027F3306"/>
    <w:rsid w:val="027F4920"/>
    <w:rsid w:val="02816D9C"/>
    <w:rsid w:val="02831C33"/>
    <w:rsid w:val="028730BB"/>
    <w:rsid w:val="02875AD4"/>
    <w:rsid w:val="028E5CAB"/>
    <w:rsid w:val="028F4EA5"/>
    <w:rsid w:val="029002E5"/>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86002"/>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E00810"/>
    <w:rsid w:val="02E03561"/>
    <w:rsid w:val="02E05DD3"/>
    <w:rsid w:val="02E14FCB"/>
    <w:rsid w:val="02E241B2"/>
    <w:rsid w:val="02E5740B"/>
    <w:rsid w:val="02E75E46"/>
    <w:rsid w:val="02E93378"/>
    <w:rsid w:val="02EB0E60"/>
    <w:rsid w:val="02EC5024"/>
    <w:rsid w:val="02EE5B04"/>
    <w:rsid w:val="02EF5A5A"/>
    <w:rsid w:val="02F060F1"/>
    <w:rsid w:val="02F16096"/>
    <w:rsid w:val="02F17425"/>
    <w:rsid w:val="02F33215"/>
    <w:rsid w:val="02F361E7"/>
    <w:rsid w:val="02F46D5B"/>
    <w:rsid w:val="02F6371C"/>
    <w:rsid w:val="02F93CBD"/>
    <w:rsid w:val="02FC269F"/>
    <w:rsid w:val="02FE7D30"/>
    <w:rsid w:val="03001EE4"/>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B703D"/>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A4C5C"/>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40957"/>
    <w:rsid w:val="051B5E2D"/>
    <w:rsid w:val="051D7898"/>
    <w:rsid w:val="05200F3F"/>
    <w:rsid w:val="0520754F"/>
    <w:rsid w:val="052636CF"/>
    <w:rsid w:val="052E2209"/>
    <w:rsid w:val="05314D9F"/>
    <w:rsid w:val="05337B75"/>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E7782"/>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17DF"/>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5315"/>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37594"/>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01380"/>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A3540"/>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A7"/>
    <w:rsid w:val="098147F0"/>
    <w:rsid w:val="0982148A"/>
    <w:rsid w:val="098849AF"/>
    <w:rsid w:val="098A3FEF"/>
    <w:rsid w:val="098A6403"/>
    <w:rsid w:val="098C36F0"/>
    <w:rsid w:val="098F18BA"/>
    <w:rsid w:val="098F49D9"/>
    <w:rsid w:val="099103FC"/>
    <w:rsid w:val="09912705"/>
    <w:rsid w:val="099377DC"/>
    <w:rsid w:val="099A566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914A2"/>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D2D76"/>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4C6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64112"/>
    <w:rsid w:val="0B765A60"/>
    <w:rsid w:val="0B785BF1"/>
    <w:rsid w:val="0B78649A"/>
    <w:rsid w:val="0B7A50DB"/>
    <w:rsid w:val="0B7B0749"/>
    <w:rsid w:val="0B7D3AC4"/>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084E"/>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08E8"/>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2447F"/>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D47F7"/>
    <w:rsid w:val="0D3E0ABE"/>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11C85"/>
    <w:rsid w:val="0E463ADD"/>
    <w:rsid w:val="0E49067F"/>
    <w:rsid w:val="0E4A2328"/>
    <w:rsid w:val="0E4A5F38"/>
    <w:rsid w:val="0E502CB4"/>
    <w:rsid w:val="0E551CCE"/>
    <w:rsid w:val="0E5916FF"/>
    <w:rsid w:val="0E594261"/>
    <w:rsid w:val="0E5B15B0"/>
    <w:rsid w:val="0E5B1A8B"/>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6363A"/>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97C63"/>
    <w:rsid w:val="0FAA10C5"/>
    <w:rsid w:val="0FAA31C5"/>
    <w:rsid w:val="0FAB311B"/>
    <w:rsid w:val="0FAF52CB"/>
    <w:rsid w:val="0FB53A30"/>
    <w:rsid w:val="0FB7307F"/>
    <w:rsid w:val="0FB7767A"/>
    <w:rsid w:val="0FB802EA"/>
    <w:rsid w:val="0FC2032D"/>
    <w:rsid w:val="0FC37510"/>
    <w:rsid w:val="0FC407AB"/>
    <w:rsid w:val="0FC4616A"/>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316CB"/>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1F3B"/>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83C9C"/>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713B"/>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97E56"/>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24C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DB06B6"/>
    <w:rsid w:val="12E0156B"/>
    <w:rsid w:val="12E5686D"/>
    <w:rsid w:val="12EA48F2"/>
    <w:rsid w:val="12EC38F6"/>
    <w:rsid w:val="12EF3C5C"/>
    <w:rsid w:val="12F00E7B"/>
    <w:rsid w:val="12F308FC"/>
    <w:rsid w:val="12F85E8C"/>
    <w:rsid w:val="12F95EB4"/>
    <w:rsid w:val="12FA6FB1"/>
    <w:rsid w:val="12FE04F2"/>
    <w:rsid w:val="12FE3439"/>
    <w:rsid w:val="12FF264C"/>
    <w:rsid w:val="130143BE"/>
    <w:rsid w:val="13014A38"/>
    <w:rsid w:val="13076BAF"/>
    <w:rsid w:val="130B4CCD"/>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7D38"/>
    <w:rsid w:val="1354153D"/>
    <w:rsid w:val="1354774E"/>
    <w:rsid w:val="135A55B0"/>
    <w:rsid w:val="135C41A2"/>
    <w:rsid w:val="135D0726"/>
    <w:rsid w:val="135D36C3"/>
    <w:rsid w:val="13602B5A"/>
    <w:rsid w:val="136163B4"/>
    <w:rsid w:val="1363772A"/>
    <w:rsid w:val="13642DDD"/>
    <w:rsid w:val="13645B2A"/>
    <w:rsid w:val="13646D5E"/>
    <w:rsid w:val="136640E2"/>
    <w:rsid w:val="13667089"/>
    <w:rsid w:val="13691B25"/>
    <w:rsid w:val="13713FDA"/>
    <w:rsid w:val="13785B73"/>
    <w:rsid w:val="137E77BD"/>
    <w:rsid w:val="137F1409"/>
    <w:rsid w:val="1382119A"/>
    <w:rsid w:val="13834E54"/>
    <w:rsid w:val="138C3BB4"/>
    <w:rsid w:val="138C5E10"/>
    <w:rsid w:val="138D1B3C"/>
    <w:rsid w:val="138E21E8"/>
    <w:rsid w:val="138F1AA2"/>
    <w:rsid w:val="139703D5"/>
    <w:rsid w:val="139F4078"/>
    <w:rsid w:val="13A4725B"/>
    <w:rsid w:val="13AA14BA"/>
    <w:rsid w:val="13AA36AA"/>
    <w:rsid w:val="13AA72DA"/>
    <w:rsid w:val="13AE4A5F"/>
    <w:rsid w:val="13AF27E1"/>
    <w:rsid w:val="13B106F0"/>
    <w:rsid w:val="13B37952"/>
    <w:rsid w:val="13B4098E"/>
    <w:rsid w:val="13B52DAA"/>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357AE"/>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652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9D3DDF"/>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42DB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004AE"/>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63ED9"/>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B60BD"/>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41FCF"/>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59AA"/>
    <w:rsid w:val="176D7150"/>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74CA3"/>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41F2"/>
    <w:rsid w:val="17D80C3B"/>
    <w:rsid w:val="17D966AD"/>
    <w:rsid w:val="17DD5536"/>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97E4E"/>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99012D"/>
    <w:rsid w:val="189F77F2"/>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22E6E"/>
    <w:rsid w:val="19530B27"/>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D21C8"/>
    <w:rsid w:val="19BF37BB"/>
    <w:rsid w:val="19BF6811"/>
    <w:rsid w:val="19C2694B"/>
    <w:rsid w:val="19C80559"/>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8721B"/>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2D6D73"/>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B3B65"/>
    <w:rsid w:val="1A5D418F"/>
    <w:rsid w:val="1A5E1696"/>
    <w:rsid w:val="1A6030D5"/>
    <w:rsid w:val="1A605DAC"/>
    <w:rsid w:val="1A611FA3"/>
    <w:rsid w:val="1A644E8B"/>
    <w:rsid w:val="1A646D9A"/>
    <w:rsid w:val="1A650955"/>
    <w:rsid w:val="1A6670AF"/>
    <w:rsid w:val="1A671279"/>
    <w:rsid w:val="1A6A315D"/>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36A47"/>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5D51"/>
    <w:rsid w:val="1B487E3D"/>
    <w:rsid w:val="1B5244B6"/>
    <w:rsid w:val="1B527FB6"/>
    <w:rsid w:val="1B55429F"/>
    <w:rsid w:val="1B56509F"/>
    <w:rsid w:val="1B5C4B10"/>
    <w:rsid w:val="1B5F774C"/>
    <w:rsid w:val="1B623C43"/>
    <w:rsid w:val="1B633AE8"/>
    <w:rsid w:val="1B6661AC"/>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4DA"/>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4566B"/>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7C7"/>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4135"/>
    <w:rsid w:val="1C57506F"/>
    <w:rsid w:val="1C5F4D1A"/>
    <w:rsid w:val="1C600A56"/>
    <w:rsid w:val="1C606999"/>
    <w:rsid w:val="1C650DE0"/>
    <w:rsid w:val="1C65681C"/>
    <w:rsid w:val="1C6611FF"/>
    <w:rsid w:val="1C667A4D"/>
    <w:rsid w:val="1C733A6E"/>
    <w:rsid w:val="1C753711"/>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13643"/>
    <w:rsid w:val="1D630106"/>
    <w:rsid w:val="1D6425BA"/>
    <w:rsid w:val="1D65126E"/>
    <w:rsid w:val="1D666714"/>
    <w:rsid w:val="1D6A0DC3"/>
    <w:rsid w:val="1D6A6450"/>
    <w:rsid w:val="1D6C52DC"/>
    <w:rsid w:val="1D6C751F"/>
    <w:rsid w:val="1D6D1ADC"/>
    <w:rsid w:val="1D70796F"/>
    <w:rsid w:val="1D707AED"/>
    <w:rsid w:val="1D751751"/>
    <w:rsid w:val="1D7917EF"/>
    <w:rsid w:val="1D7931C3"/>
    <w:rsid w:val="1D7B68D3"/>
    <w:rsid w:val="1D7C09D6"/>
    <w:rsid w:val="1D7D4C76"/>
    <w:rsid w:val="1D7E1860"/>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253D"/>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A665A"/>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259C6"/>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90F7F"/>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C5F6F"/>
    <w:rsid w:val="203D5472"/>
    <w:rsid w:val="203F1315"/>
    <w:rsid w:val="20412211"/>
    <w:rsid w:val="20422116"/>
    <w:rsid w:val="204417F2"/>
    <w:rsid w:val="204436C4"/>
    <w:rsid w:val="20495DD8"/>
    <w:rsid w:val="204B6316"/>
    <w:rsid w:val="204C7C1A"/>
    <w:rsid w:val="204D3C8B"/>
    <w:rsid w:val="204D6F97"/>
    <w:rsid w:val="20502A11"/>
    <w:rsid w:val="20507F06"/>
    <w:rsid w:val="20517C71"/>
    <w:rsid w:val="20594BEA"/>
    <w:rsid w:val="20596EAE"/>
    <w:rsid w:val="205A6767"/>
    <w:rsid w:val="205C19D4"/>
    <w:rsid w:val="205D2A9E"/>
    <w:rsid w:val="205D4887"/>
    <w:rsid w:val="20611AF5"/>
    <w:rsid w:val="2063268B"/>
    <w:rsid w:val="20636415"/>
    <w:rsid w:val="206664D4"/>
    <w:rsid w:val="20694591"/>
    <w:rsid w:val="206A1605"/>
    <w:rsid w:val="206D525E"/>
    <w:rsid w:val="207A7253"/>
    <w:rsid w:val="207C2B34"/>
    <w:rsid w:val="207D2005"/>
    <w:rsid w:val="20806D31"/>
    <w:rsid w:val="20807156"/>
    <w:rsid w:val="20837375"/>
    <w:rsid w:val="20854EC2"/>
    <w:rsid w:val="20867D8F"/>
    <w:rsid w:val="20877693"/>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11FFC"/>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3943"/>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924B2"/>
    <w:rsid w:val="221E4044"/>
    <w:rsid w:val="22264E74"/>
    <w:rsid w:val="222971A9"/>
    <w:rsid w:val="222A359C"/>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0607"/>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A5B64"/>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96EE6"/>
    <w:rsid w:val="254B70A1"/>
    <w:rsid w:val="254B76A2"/>
    <w:rsid w:val="254C40BE"/>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0A39"/>
    <w:rsid w:val="25E62027"/>
    <w:rsid w:val="25E623BE"/>
    <w:rsid w:val="25E6527D"/>
    <w:rsid w:val="25E66749"/>
    <w:rsid w:val="25F01888"/>
    <w:rsid w:val="25F35250"/>
    <w:rsid w:val="25F67CD3"/>
    <w:rsid w:val="25FA738B"/>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0591A"/>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74F02"/>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16922"/>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3617E"/>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667B3"/>
    <w:rsid w:val="27C86147"/>
    <w:rsid w:val="27CD3421"/>
    <w:rsid w:val="27CD48D5"/>
    <w:rsid w:val="27CE27FE"/>
    <w:rsid w:val="27D021D8"/>
    <w:rsid w:val="27D36A26"/>
    <w:rsid w:val="27D475AA"/>
    <w:rsid w:val="27D54E77"/>
    <w:rsid w:val="27D84549"/>
    <w:rsid w:val="27DB4D1C"/>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1B6DFF"/>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D479E"/>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B679D"/>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67EA6"/>
    <w:rsid w:val="2B5E4620"/>
    <w:rsid w:val="2B5F552F"/>
    <w:rsid w:val="2B61740F"/>
    <w:rsid w:val="2B68331A"/>
    <w:rsid w:val="2B683E0A"/>
    <w:rsid w:val="2B696B3A"/>
    <w:rsid w:val="2B6A4150"/>
    <w:rsid w:val="2B6A480A"/>
    <w:rsid w:val="2B6A59C5"/>
    <w:rsid w:val="2B6E1894"/>
    <w:rsid w:val="2B7218BC"/>
    <w:rsid w:val="2B730BFC"/>
    <w:rsid w:val="2B733214"/>
    <w:rsid w:val="2B754A48"/>
    <w:rsid w:val="2B77462E"/>
    <w:rsid w:val="2B785E5C"/>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4F2C"/>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365A3"/>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0C28E4"/>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D4B96"/>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72220"/>
    <w:rsid w:val="2D880E79"/>
    <w:rsid w:val="2D8B1097"/>
    <w:rsid w:val="2D8E4CEB"/>
    <w:rsid w:val="2D8E5B1A"/>
    <w:rsid w:val="2D905D36"/>
    <w:rsid w:val="2D921D07"/>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1197F"/>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60F7F"/>
    <w:rsid w:val="2DF71333"/>
    <w:rsid w:val="2DF73F30"/>
    <w:rsid w:val="2DF9136B"/>
    <w:rsid w:val="2DFA1D0C"/>
    <w:rsid w:val="2DFE6ACC"/>
    <w:rsid w:val="2DFF7E04"/>
    <w:rsid w:val="2E025CC4"/>
    <w:rsid w:val="2E0312FB"/>
    <w:rsid w:val="2E044853"/>
    <w:rsid w:val="2E0B1DF4"/>
    <w:rsid w:val="2E0C7A4C"/>
    <w:rsid w:val="2E0D5208"/>
    <w:rsid w:val="2E0E4621"/>
    <w:rsid w:val="2E111190"/>
    <w:rsid w:val="2E1121FD"/>
    <w:rsid w:val="2E14569B"/>
    <w:rsid w:val="2E1502F0"/>
    <w:rsid w:val="2E1F1A31"/>
    <w:rsid w:val="2E205229"/>
    <w:rsid w:val="2E2235E1"/>
    <w:rsid w:val="2E2B51D9"/>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A2FEB"/>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11CC2"/>
    <w:rsid w:val="2FB47BC5"/>
    <w:rsid w:val="2FB52841"/>
    <w:rsid w:val="2FB54744"/>
    <w:rsid w:val="2FB72CA0"/>
    <w:rsid w:val="2FBA032B"/>
    <w:rsid w:val="2FBC3537"/>
    <w:rsid w:val="2FBD726B"/>
    <w:rsid w:val="2FC367EB"/>
    <w:rsid w:val="2FC601C1"/>
    <w:rsid w:val="2FC70CB8"/>
    <w:rsid w:val="2FC91B89"/>
    <w:rsid w:val="2FC95C78"/>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83E21"/>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75F46"/>
    <w:rsid w:val="3179263A"/>
    <w:rsid w:val="317A104A"/>
    <w:rsid w:val="317F3FBE"/>
    <w:rsid w:val="317F4543"/>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85077"/>
    <w:rsid w:val="32496576"/>
    <w:rsid w:val="324A0310"/>
    <w:rsid w:val="324A525D"/>
    <w:rsid w:val="324C6902"/>
    <w:rsid w:val="324F7E77"/>
    <w:rsid w:val="32530870"/>
    <w:rsid w:val="325379A5"/>
    <w:rsid w:val="32573C38"/>
    <w:rsid w:val="32586B61"/>
    <w:rsid w:val="325900F4"/>
    <w:rsid w:val="325962B9"/>
    <w:rsid w:val="325A0237"/>
    <w:rsid w:val="325A43E6"/>
    <w:rsid w:val="325B3F2B"/>
    <w:rsid w:val="325C155E"/>
    <w:rsid w:val="325E2BBD"/>
    <w:rsid w:val="325F66E8"/>
    <w:rsid w:val="32603716"/>
    <w:rsid w:val="326170B4"/>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8F3C41"/>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97A03"/>
    <w:rsid w:val="32DA6D7E"/>
    <w:rsid w:val="32DC5131"/>
    <w:rsid w:val="32DD4401"/>
    <w:rsid w:val="32DE6CFA"/>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3D4187"/>
    <w:rsid w:val="333F2E0A"/>
    <w:rsid w:val="33403AD0"/>
    <w:rsid w:val="3341052F"/>
    <w:rsid w:val="334324D3"/>
    <w:rsid w:val="33444774"/>
    <w:rsid w:val="33471930"/>
    <w:rsid w:val="33497CEC"/>
    <w:rsid w:val="334B37AA"/>
    <w:rsid w:val="334E1283"/>
    <w:rsid w:val="334E1454"/>
    <w:rsid w:val="334E71AC"/>
    <w:rsid w:val="33557FE0"/>
    <w:rsid w:val="3359556A"/>
    <w:rsid w:val="335975F0"/>
    <w:rsid w:val="335D0CAA"/>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67B79"/>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1522F"/>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A5466"/>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10F2"/>
    <w:rsid w:val="367D6EF4"/>
    <w:rsid w:val="368158FA"/>
    <w:rsid w:val="368321A5"/>
    <w:rsid w:val="3683277D"/>
    <w:rsid w:val="36871919"/>
    <w:rsid w:val="368C2F70"/>
    <w:rsid w:val="368D0336"/>
    <w:rsid w:val="368D31BA"/>
    <w:rsid w:val="36933296"/>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468D3"/>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247"/>
    <w:rsid w:val="37EC0B89"/>
    <w:rsid w:val="37F050D5"/>
    <w:rsid w:val="37F06FDC"/>
    <w:rsid w:val="37F1732C"/>
    <w:rsid w:val="37F41004"/>
    <w:rsid w:val="37F50CDF"/>
    <w:rsid w:val="37F53C31"/>
    <w:rsid w:val="37F94635"/>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2C02"/>
    <w:rsid w:val="385A415B"/>
    <w:rsid w:val="385A4F69"/>
    <w:rsid w:val="385B0CCE"/>
    <w:rsid w:val="385C050F"/>
    <w:rsid w:val="385E53C0"/>
    <w:rsid w:val="386322B4"/>
    <w:rsid w:val="38670CAC"/>
    <w:rsid w:val="38686DDE"/>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2407A"/>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35398"/>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DF3A29"/>
    <w:rsid w:val="39E04358"/>
    <w:rsid w:val="39E069D4"/>
    <w:rsid w:val="39E20CCA"/>
    <w:rsid w:val="39E303A6"/>
    <w:rsid w:val="39E30B96"/>
    <w:rsid w:val="39E47AA3"/>
    <w:rsid w:val="39EA4612"/>
    <w:rsid w:val="39EC172A"/>
    <w:rsid w:val="39F070CC"/>
    <w:rsid w:val="39F1141A"/>
    <w:rsid w:val="39F12591"/>
    <w:rsid w:val="39F83248"/>
    <w:rsid w:val="39FA1CF1"/>
    <w:rsid w:val="39FD7E44"/>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35130"/>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56CA9"/>
    <w:rsid w:val="3A990ED9"/>
    <w:rsid w:val="3A9A07D3"/>
    <w:rsid w:val="3A9C50AA"/>
    <w:rsid w:val="3A9E2293"/>
    <w:rsid w:val="3A9F3B3D"/>
    <w:rsid w:val="3AA12ABC"/>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0BAA"/>
    <w:rsid w:val="3AED3788"/>
    <w:rsid w:val="3AEE3DC3"/>
    <w:rsid w:val="3AEE7DB2"/>
    <w:rsid w:val="3AEF39DA"/>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031A4"/>
    <w:rsid w:val="3B555758"/>
    <w:rsid w:val="3B556447"/>
    <w:rsid w:val="3B567C2B"/>
    <w:rsid w:val="3B59157A"/>
    <w:rsid w:val="3B5A0B70"/>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7E2286"/>
    <w:rsid w:val="3B81256C"/>
    <w:rsid w:val="3B827C3B"/>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34220"/>
    <w:rsid w:val="3BD60116"/>
    <w:rsid w:val="3BD82617"/>
    <w:rsid w:val="3BDB327D"/>
    <w:rsid w:val="3BDB4383"/>
    <w:rsid w:val="3BDC50D4"/>
    <w:rsid w:val="3BDF4771"/>
    <w:rsid w:val="3BEA1F05"/>
    <w:rsid w:val="3BEC3AEB"/>
    <w:rsid w:val="3BEE347F"/>
    <w:rsid w:val="3BEF20A5"/>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32EA9"/>
    <w:rsid w:val="3C471DC4"/>
    <w:rsid w:val="3C480D6D"/>
    <w:rsid w:val="3C4A36CF"/>
    <w:rsid w:val="3C4D7FC6"/>
    <w:rsid w:val="3C4E7F4A"/>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4738C"/>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F73BD"/>
    <w:rsid w:val="3E016B6E"/>
    <w:rsid w:val="3E0328BF"/>
    <w:rsid w:val="3E0441D4"/>
    <w:rsid w:val="3E0456CC"/>
    <w:rsid w:val="3E0525CD"/>
    <w:rsid w:val="3E0609B6"/>
    <w:rsid w:val="3E0C66FB"/>
    <w:rsid w:val="3E0F1CFB"/>
    <w:rsid w:val="3E10497C"/>
    <w:rsid w:val="3E111D45"/>
    <w:rsid w:val="3E145966"/>
    <w:rsid w:val="3E1565B5"/>
    <w:rsid w:val="3E171DB9"/>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B059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57A55"/>
    <w:rsid w:val="3E56265A"/>
    <w:rsid w:val="3E59557C"/>
    <w:rsid w:val="3E5E230C"/>
    <w:rsid w:val="3E5E304F"/>
    <w:rsid w:val="3E5F25B3"/>
    <w:rsid w:val="3E5F6DF9"/>
    <w:rsid w:val="3E633790"/>
    <w:rsid w:val="3E67542E"/>
    <w:rsid w:val="3E680184"/>
    <w:rsid w:val="3E6A4725"/>
    <w:rsid w:val="3E6C6226"/>
    <w:rsid w:val="3E74301D"/>
    <w:rsid w:val="3E74610F"/>
    <w:rsid w:val="3E77337D"/>
    <w:rsid w:val="3E79217F"/>
    <w:rsid w:val="3E796792"/>
    <w:rsid w:val="3E7D0CB0"/>
    <w:rsid w:val="3E7D2494"/>
    <w:rsid w:val="3E7D7398"/>
    <w:rsid w:val="3E850127"/>
    <w:rsid w:val="3E850395"/>
    <w:rsid w:val="3E85512E"/>
    <w:rsid w:val="3E8C086B"/>
    <w:rsid w:val="3E8D6B4D"/>
    <w:rsid w:val="3E8F266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B1780"/>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117991"/>
    <w:rsid w:val="3F17316C"/>
    <w:rsid w:val="3F1B0C01"/>
    <w:rsid w:val="3F1C0717"/>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E0493"/>
    <w:rsid w:val="3F3F1578"/>
    <w:rsid w:val="3F413714"/>
    <w:rsid w:val="3F474FA5"/>
    <w:rsid w:val="3F484DDE"/>
    <w:rsid w:val="3F4919B8"/>
    <w:rsid w:val="3F4A7F61"/>
    <w:rsid w:val="3F4B487F"/>
    <w:rsid w:val="3F5323A7"/>
    <w:rsid w:val="3F575503"/>
    <w:rsid w:val="3F575CF6"/>
    <w:rsid w:val="3F577277"/>
    <w:rsid w:val="3F5954A7"/>
    <w:rsid w:val="3F595A74"/>
    <w:rsid w:val="3F5E3729"/>
    <w:rsid w:val="3F5E58F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DE58B3"/>
    <w:rsid w:val="3FE80B3E"/>
    <w:rsid w:val="3FE8448F"/>
    <w:rsid w:val="3FE86058"/>
    <w:rsid w:val="3FEB4FBA"/>
    <w:rsid w:val="3FED036C"/>
    <w:rsid w:val="3FEE16BD"/>
    <w:rsid w:val="3FF2578F"/>
    <w:rsid w:val="3FF25D84"/>
    <w:rsid w:val="3FF3291D"/>
    <w:rsid w:val="3FF35183"/>
    <w:rsid w:val="3FF3546E"/>
    <w:rsid w:val="3FF92CFF"/>
    <w:rsid w:val="3FFB7550"/>
    <w:rsid w:val="4003101B"/>
    <w:rsid w:val="40040E62"/>
    <w:rsid w:val="400411AB"/>
    <w:rsid w:val="40076BCF"/>
    <w:rsid w:val="40090218"/>
    <w:rsid w:val="40097ED4"/>
    <w:rsid w:val="400B001F"/>
    <w:rsid w:val="400E4827"/>
    <w:rsid w:val="400F1A7E"/>
    <w:rsid w:val="4013650D"/>
    <w:rsid w:val="40166C8D"/>
    <w:rsid w:val="40173E32"/>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61FFD"/>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B209D"/>
    <w:rsid w:val="419C7CBE"/>
    <w:rsid w:val="419D0870"/>
    <w:rsid w:val="419D129A"/>
    <w:rsid w:val="419D78F0"/>
    <w:rsid w:val="419E1A88"/>
    <w:rsid w:val="419E39DD"/>
    <w:rsid w:val="419F0436"/>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C1851"/>
    <w:rsid w:val="426E5B8B"/>
    <w:rsid w:val="42703469"/>
    <w:rsid w:val="4271078E"/>
    <w:rsid w:val="42733C91"/>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618D"/>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04AF"/>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2F67A6"/>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A5898"/>
    <w:rsid w:val="446E2215"/>
    <w:rsid w:val="446E36E4"/>
    <w:rsid w:val="446F48BE"/>
    <w:rsid w:val="44730D26"/>
    <w:rsid w:val="4473698E"/>
    <w:rsid w:val="44762A9C"/>
    <w:rsid w:val="44792B7D"/>
    <w:rsid w:val="447A4229"/>
    <w:rsid w:val="447D13CB"/>
    <w:rsid w:val="44811DFB"/>
    <w:rsid w:val="4482469A"/>
    <w:rsid w:val="44834D76"/>
    <w:rsid w:val="448405E7"/>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4FF7030"/>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87946"/>
    <w:rsid w:val="45691AFB"/>
    <w:rsid w:val="456967CC"/>
    <w:rsid w:val="456B5AA5"/>
    <w:rsid w:val="456E2A10"/>
    <w:rsid w:val="456E2FF2"/>
    <w:rsid w:val="45724EA9"/>
    <w:rsid w:val="457344AB"/>
    <w:rsid w:val="45743CAB"/>
    <w:rsid w:val="45782AA8"/>
    <w:rsid w:val="4579584D"/>
    <w:rsid w:val="457D0F89"/>
    <w:rsid w:val="45845D00"/>
    <w:rsid w:val="45871AE5"/>
    <w:rsid w:val="45896527"/>
    <w:rsid w:val="458C06D4"/>
    <w:rsid w:val="458E33E0"/>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20D1"/>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728B9"/>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42C61"/>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E23C2"/>
    <w:rsid w:val="47D03D38"/>
    <w:rsid w:val="47D3484E"/>
    <w:rsid w:val="47D72108"/>
    <w:rsid w:val="47D735E8"/>
    <w:rsid w:val="47D754ED"/>
    <w:rsid w:val="47D9175A"/>
    <w:rsid w:val="47D968A0"/>
    <w:rsid w:val="47DC0A82"/>
    <w:rsid w:val="47DC5693"/>
    <w:rsid w:val="47DF69B4"/>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3628A"/>
    <w:rsid w:val="48D47DD9"/>
    <w:rsid w:val="48D6646A"/>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801AD"/>
    <w:rsid w:val="49390A94"/>
    <w:rsid w:val="493B227F"/>
    <w:rsid w:val="493D13E1"/>
    <w:rsid w:val="49442B61"/>
    <w:rsid w:val="49445090"/>
    <w:rsid w:val="494574C2"/>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349F"/>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16EC8"/>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3F2B00"/>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7669E"/>
    <w:rsid w:val="4BA96810"/>
    <w:rsid w:val="4BAA3961"/>
    <w:rsid w:val="4BAC02EC"/>
    <w:rsid w:val="4BAD645F"/>
    <w:rsid w:val="4BAF24E2"/>
    <w:rsid w:val="4BAF7626"/>
    <w:rsid w:val="4BB75525"/>
    <w:rsid w:val="4BBA5A6C"/>
    <w:rsid w:val="4BBA7C68"/>
    <w:rsid w:val="4BBB171E"/>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B5A6C"/>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A4204"/>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A3B23"/>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B3A72"/>
    <w:rsid w:val="4CFF26AB"/>
    <w:rsid w:val="4D0168EF"/>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650C8"/>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CE1EB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84820"/>
    <w:rsid w:val="4E587191"/>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219F"/>
    <w:rsid w:val="501442ED"/>
    <w:rsid w:val="501555F2"/>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94799"/>
    <w:rsid w:val="510B3924"/>
    <w:rsid w:val="510E7722"/>
    <w:rsid w:val="51105275"/>
    <w:rsid w:val="51116F6C"/>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4E1F"/>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51B9C"/>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2F4B31"/>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10230"/>
    <w:rsid w:val="53450CAD"/>
    <w:rsid w:val="534531B7"/>
    <w:rsid w:val="53456AB3"/>
    <w:rsid w:val="534718C6"/>
    <w:rsid w:val="53496F02"/>
    <w:rsid w:val="534D106F"/>
    <w:rsid w:val="534F4759"/>
    <w:rsid w:val="5350785D"/>
    <w:rsid w:val="535136AE"/>
    <w:rsid w:val="535438C1"/>
    <w:rsid w:val="53547C42"/>
    <w:rsid w:val="53553694"/>
    <w:rsid w:val="535617EA"/>
    <w:rsid w:val="535B4844"/>
    <w:rsid w:val="535F74CA"/>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058A9"/>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07E0"/>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63583"/>
    <w:rsid w:val="541777A3"/>
    <w:rsid w:val="541A6486"/>
    <w:rsid w:val="541B31F9"/>
    <w:rsid w:val="541C194E"/>
    <w:rsid w:val="541D180D"/>
    <w:rsid w:val="541F6FE8"/>
    <w:rsid w:val="54216091"/>
    <w:rsid w:val="54247E64"/>
    <w:rsid w:val="54287B8E"/>
    <w:rsid w:val="542919B1"/>
    <w:rsid w:val="542D6B57"/>
    <w:rsid w:val="543273D1"/>
    <w:rsid w:val="54332FCB"/>
    <w:rsid w:val="54340116"/>
    <w:rsid w:val="543503AB"/>
    <w:rsid w:val="54362EE9"/>
    <w:rsid w:val="54372B10"/>
    <w:rsid w:val="543A6EC7"/>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65FDA"/>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A5663"/>
    <w:rsid w:val="558D5021"/>
    <w:rsid w:val="558F35A7"/>
    <w:rsid w:val="55927D1F"/>
    <w:rsid w:val="55985654"/>
    <w:rsid w:val="559A4FD6"/>
    <w:rsid w:val="559A5BFB"/>
    <w:rsid w:val="55A35F7F"/>
    <w:rsid w:val="55A56962"/>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31556"/>
    <w:rsid w:val="57A83EEE"/>
    <w:rsid w:val="57A91D3B"/>
    <w:rsid w:val="57AD63CA"/>
    <w:rsid w:val="57B12D5D"/>
    <w:rsid w:val="57B30E06"/>
    <w:rsid w:val="57B55AA5"/>
    <w:rsid w:val="57B92D87"/>
    <w:rsid w:val="57B936FA"/>
    <w:rsid w:val="57BB0DFB"/>
    <w:rsid w:val="57BF4BA2"/>
    <w:rsid w:val="57C0641D"/>
    <w:rsid w:val="57C12479"/>
    <w:rsid w:val="57C302C5"/>
    <w:rsid w:val="57C31A8B"/>
    <w:rsid w:val="57C60929"/>
    <w:rsid w:val="57C648C9"/>
    <w:rsid w:val="57C931DC"/>
    <w:rsid w:val="57D20BE2"/>
    <w:rsid w:val="57D35A44"/>
    <w:rsid w:val="57D4431C"/>
    <w:rsid w:val="57D45D9A"/>
    <w:rsid w:val="57D5434D"/>
    <w:rsid w:val="57DB4AB3"/>
    <w:rsid w:val="57DC551A"/>
    <w:rsid w:val="57E36625"/>
    <w:rsid w:val="57E869F5"/>
    <w:rsid w:val="57E91CCB"/>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2D4F9F"/>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76CF0"/>
    <w:rsid w:val="58577099"/>
    <w:rsid w:val="58586901"/>
    <w:rsid w:val="586019DF"/>
    <w:rsid w:val="586250A0"/>
    <w:rsid w:val="58650C5B"/>
    <w:rsid w:val="5868260B"/>
    <w:rsid w:val="58691A05"/>
    <w:rsid w:val="586F5C86"/>
    <w:rsid w:val="5872241A"/>
    <w:rsid w:val="58744E3C"/>
    <w:rsid w:val="587527DD"/>
    <w:rsid w:val="587E75C9"/>
    <w:rsid w:val="587F05FE"/>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4392E"/>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1D39"/>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76AB"/>
    <w:rsid w:val="59834D09"/>
    <w:rsid w:val="5983545D"/>
    <w:rsid w:val="59842F93"/>
    <w:rsid w:val="5985694B"/>
    <w:rsid w:val="59887BB7"/>
    <w:rsid w:val="5989679E"/>
    <w:rsid w:val="598A376B"/>
    <w:rsid w:val="598C4920"/>
    <w:rsid w:val="598C50BA"/>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57073"/>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2F3F"/>
    <w:rsid w:val="5A067671"/>
    <w:rsid w:val="5A09550A"/>
    <w:rsid w:val="5A0A1F2D"/>
    <w:rsid w:val="5A0C21D7"/>
    <w:rsid w:val="5A0D47C0"/>
    <w:rsid w:val="5A0D4D2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A60CA"/>
    <w:rsid w:val="5A8F3D71"/>
    <w:rsid w:val="5A981732"/>
    <w:rsid w:val="5A9A2668"/>
    <w:rsid w:val="5A9A35A0"/>
    <w:rsid w:val="5A9B7486"/>
    <w:rsid w:val="5A9D5626"/>
    <w:rsid w:val="5A9E0D62"/>
    <w:rsid w:val="5A9E6A90"/>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4E455A"/>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C689E"/>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9513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97C75"/>
    <w:rsid w:val="5C4B1876"/>
    <w:rsid w:val="5C501594"/>
    <w:rsid w:val="5C522BE4"/>
    <w:rsid w:val="5C536E44"/>
    <w:rsid w:val="5C55021A"/>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276BE"/>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A4E88"/>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81B20"/>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50FEC"/>
    <w:rsid w:val="5E177072"/>
    <w:rsid w:val="5E220C44"/>
    <w:rsid w:val="5E281900"/>
    <w:rsid w:val="5E2A53B9"/>
    <w:rsid w:val="5E2C055E"/>
    <w:rsid w:val="5E2D2F8F"/>
    <w:rsid w:val="5E2F7276"/>
    <w:rsid w:val="5E323D1F"/>
    <w:rsid w:val="5E333EAF"/>
    <w:rsid w:val="5E335822"/>
    <w:rsid w:val="5E371B26"/>
    <w:rsid w:val="5E395A13"/>
    <w:rsid w:val="5E3C1695"/>
    <w:rsid w:val="5E3F0E9E"/>
    <w:rsid w:val="5E404195"/>
    <w:rsid w:val="5E407912"/>
    <w:rsid w:val="5E433B05"/>
    <w:rsid w:val="5E48569D"/>
    <w:rsid w:val="5E49141B"/>
    <w:rsid w:val="5E4B57BE"/>
    <w:rsid w:val="5E4C6DAD"/>
    <w:rsid w:val="5E4D475B"/>
    <w:rsid w:val="5E511FF2"/>
    <w:rsid w:val="5E567FDB"/>
    <w:rsid w:val="5E585064"/>
    <w:rsid w:val="5E5B2D24"/>
    <w:rsid w:val="5E5E337E"/>
    <w:rsid w:val="5E610076"/>
    <w:rsid w:val="5E6177B3"/>
    <w:rsid w:val="5E623C9A"/>
    <w:rsid w:val="5E626FF2"/>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4106"/>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DE1DC8"/>
    <w:rsid w:val="5EE14524"/>
    <w:rsid w:val="5EE277CE"/>
    <w:rsid w:val="5EE37203"/>
    <w:rsid w:val="5EE638D8"/>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65223"/>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E77BB"/>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95D8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85EAC"/>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607AE"/>
    <w:rsid w:val="62097951"/>
    <w:rsid w:val="620A1BF6"/>
    <w:rsid w:val="620D54F0"/>
    <w:rsid w:val="620E7442"/>
    <w:rsid w:val="62186D69"/>
    <w:rsid w:val="621E0CA8"/>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B7987"/>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3598C"/>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80FC1"/>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B0722"/>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364F2"/>
    <w:rsid w:val="6435158C"/>
    <w:rsid w:val="64361A2B"/>
    <w:rsid w:val="643E73D7"/>
    <w:rsid w:val="643F2D0D"/>
    <w:rsid w:val="64462AD4"/>
    <w:rsid w:val="6446674C"/>
    <w:rsid w:val="64477E7E"/>
    <w:rsid w:val="64493EB7"/>
    <w:rsid w:val="644C64F7"/>
    <w:rsid w:val="644D3DD1"/>
    <w:rsid w:val="644E7565"/>
    <w:rsid w:val="64500B1C"/>
    <w:rsid w:val="64532501"/>
    <w:rsid w:val="645669BC"/>
    <w:rsid w:val="64573736"/>
    <w:rsid w:val="64595EAC"/>
    <w:rsid w:val="645F50BB"/>
    <w:rsid w:val="646266D4"/>
    <w:rsid w:val="64633E02"/>
    <w:rsid w:val="64644BD2"/>
    <w:rsid w:val="64655408"/>
    <w:rsid w:val="64666FE0"/>
    <w:rsid w:val="646905B9"/>
    <w:rsid w:val="646A4255"/>
    <w:rsid w:val="646C600B"/>
    <w:rsid w:val="64713B8F"/>
    <w:rsid w:val="647215F8"/>
    <w:rsid w:val="64733A5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A23"/>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76E3D"/>
    <w:rsid w:val="65E94987"/>
    <w:rsid w:val="65EB61D4"/>
    <w:rsid w:val="65EF690E"/>
    <w:rsid w:val="65F04330"/>
    <w:rsid w:val="65F20F15"/>
    <w:rsid w:val="65F3399F"/>
    <w:rsid w:val="65F3675D"/>
    <w:rsid w:val="65F618D7"/>
    <w:rsid w:val="65FB2DBA"/>
    <w:rsid w:val="65FD216C"/>
    <w:rsid w:val="65FD7CB0"/>
    <w:rsid w:val="65FE7DD6"/>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762F5"/>
    <w:rsid w:val="66292B84"/>
    <w:rsid w:val="662B361D"/>
    <w:rsid w:val="66314664"/>
    <w:rsid w:val="66315775"/>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A5DC6"/>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1F23D0"/>
    <w:rsid w:val="672149C6"/>
    <w:rsid w:val="67217E3E"/>
    <w:rsid w:val="67281EC7"/>
    <w:rsid w:val="672920F2"/>
    <w:rsid w:val="672A0608"/>
    <w:rsid w:val="672D7681"/>
    <w:rsid w:val="6730014F"/>
    <w:rsid w:val="6730372A"/>
    <w:rsid w:val="67344028"/>
    <w:rsid w:val="67356ADF"/>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3DB3"/>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8C2F41"/>
    <w:rsid w:val="67906049"/>
    <w:rsid w:val="67997FFC"/>
    <w:rsid w:val="679B4BE7"/>
    <w:rsid w:val="67B0143C"/>
    <w:rsid w:val="67B101FC"/>
    <w:rsid w:val="67B12426"/>
    <w:rsid w:val="67B270D1"/>
    <w:rsid w:val="67B33DF3"/>
    <w:rsid w:val="67B8602B"/>
    <w:rsid w:val="67BA7988"/>
    <w:rsid w:val="67BC3207"/>
    <w:rsid w:val="67BC4F46"/>
    <w:rsid w:val="67BD009C"/>
    <w:rsid w:val="67BD05D7"/>
    <w:rsid w:val="67BD0AFF"/>
    <w:rsid w:val="67BD733C"/>
    <w:rsid w:val="67BF3609"/>
    <w:rsid w:val="67C00B00"/>
    <w:rsid w:val="67C71D7A"/>
    <w:rsid w:val="67C80310"/>
    <w:rsid w:val="67CF2517"/>
    <w:rsid w:val="67CF3A50"/>
    <w:rsid w:val="67D03558"/>
    <w:rsid w:val="67D042D7"/>
    <w:rsid w:val="67D0475F"/>
    <w:rsid w:val="67D07FE2"/>
    <w:rsid w:val="67D121E0"/>
    <w:rsid w:val="67D1229B"/>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1F3441"/>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D26F7"/>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34E5F"/>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C7769"/>
    <w:rsid w:val="695F3F72"/>
    <w:rsid w:val="69602C95"/>
    <w:rsid w:val="6961430F"/>
    <w:rsid w:val="69624E8F"/>
    <w:rsid w:val="69637697"/>
    <w:rsid w:val="69677D54"/>
    <w:rsid w:val="696E12C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306AC"/>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00277"/>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C5C1D"/>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1671"/>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5696C"/>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35E8E"/>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39DE"/>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2E4BAB"/>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5F3840"/>
    <w:rsid w:val="6D6025EF"/>
    <w:rsid w:val="6D616609"/>
    <w:rsid w:val="6D62494E"/>
    <w:rsid w:val="6D646F62"/>
    <w:rsid w:val="6D653707"/>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1673D"/>
    <w:rsid w:val="6E255143"/>
    <w:rsid w:val="6E262C4C"/>
    <w:rsid w:val="6E2703E9"/>
    <w:rsid w:val="6E2B2D7D"/>
    <w:rsid w:val="6E2B7861"/>
    <w:rsid w:val="6E2D5DD3"/>
    <w:rsid w:val="6E2F1A84"/>
    <w:rsid w:val="6E3531DF"/>
    <w:rsid w:val="6E355C99"/>
    <w:rsid w:val="6E39484D"/>
    <w:rsid w:val="6E3D153A"/>
    <w:rsid w:val="6E3D457A"/>
    <w:rsid w:val="6E3F3546"/>
    <w:rsid w:val="6E4062BB"/>
    <w:rsid w:val="6E42444B"/>
    <w:rsid w:val="6E456023"/>
    <w:rsid w:val="6E457BF6"/>
    <w:rsid w:val="6E4629D1"/>
    <w:rsid w:val="6E46551E"/>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A0DE9"/>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77ED4"/>
    <w:rsid w:val="6F1A4757"/>
    <w:rsid w:val="6F1B21D8"/>
    <w:rsid w:val="6F1C0B8B"/>
    <w:rsid w:val="6F1E13B7"/>
    <w:rsid w:val="6F1F003D"/>
    <w:rsid w:val="6F2246AE"/>
    <w:rsid w:val="6F235712"/>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2797F"/>
    <w:rsid w:val="6F5334ED"/>
    <w:rsid w:val="6F552A1B"/>
    <w:rsid w:val="6F584BF4"/>
    <w:rsid w:val="6F5B5A82"/>
    <w:rsid w:val="6F5B5ECB"/>
    <w:rsid w:val="6F5C2A9E"/>
    <w:rsid w:val="6F5C2CD0"/>
    <w:rsid w:val="6F5C5ACA"/>
    <w:rsid w:val="6F5D0749"/>
    <w:rsid w:val="6F5E1C44"/>
    <w:rsid w:val="6F602211"/>
    <w:rsid w:val="6F614953"/>
    <w:rsid w:val="6F653FA5"/>
    <w:rsid w:val="6F66178C"/>
    <w:rsid w:val="6F6728D3"/>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865F7"/>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3739"/>
    <w:rsid w:val="716242AB"/>
    <w:rsid w:val="71636AE4"/>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6D30"/>
    <w:rsid w:val="71D47B54"/>
    <w:rsid w:val="71D52F5F"/>
    <w:rsid w:val="71D72B54"/>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54CC1"/>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9C256C"/>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622E5"/>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537C1"/>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36737"/>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A3346"/>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CB62F1"/>
    <w:rsid w:val="76D03D47"/>
    <w:rsid w:val="76D3508F"/>
    <w:rsid w:val="76D364A5"/>
    <w:rsid w:val="76D723E3"/>
    <w:rsid w:val="76D84D57"/>
    <w:rsid w:val="76DB0904"/>
    <w:rsid w:val="76DB3BA3"/>
    <w:rsid w:val="76DC0FA8"/>
    <w:rsid w:val="76DC205E"/>
    <w:rsid w:val="76DC5352"/>
    <w:rsid w:val="76DD1650"/>
    <w:rsid w:val="76E02C24"/>
    <w:rsid w:val="76E34A56"/>
    <w:rsid w:val="76E56D71"/>
    <w:rsid w:val="76E6140A"/>
    <w:rsid w:val="76E9546C"/>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305"/>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27A7C"/>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A199D"/>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1E1D54"/>
    <w:rsid w:val="78213084"/>
    <w:rsid w:val="78213648"/>
    <w:rsid w:val="7827005C"/>
    <w:rsid w:val="78280CF1"/>
    <w:rsid w:val="78287DBF"/>
    <w:rsid w:val="78291AB0"/>
    <w:rsid w:val="78294ED1"/>
    <w:rsid w:val="782C38CF"/>
    <w:rsid w:val="782D43D1"/>
    <w:rsid w:val="782E39BA"/>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534D"/>
    <w:rsid w:val="78887FFF"/>
    <w:rsid w:val="7889168E"/>
    <w:rsid w:val="788B193B"/>
    <w:rsid w:val="78907887"/>
    <w:rsid w:val="78932A56"/>
    <w:rsid w:val="78957160"/>
    <w:rsid w:val="7897387D"/>
    <w:rsid w:val="78996993"/>
    <w:rsid w:val="7899775B"/>
    <w:rsid w:val="789A0AEB"/>
    <w:rsid w:val="789B6877"/>
    <w:rsid w:val="789E6098"/>
    <w:rsid w:val="789F52B1"/>
    <w:rsid w:val="78A154A4"/>
    <w:rsid w:val="78A36064"/>
    <w:rsid w:val="78A51E01"/>
    <w:rsid w:val="78A5296E"/>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61CA5"/>
    <w:rsid w:val="791A1443"/>
    <w:rsid w:val="791A4AA2"/>
    <w:rsid w:val="791C6390"/>
    <w:rsid w:val="791D3D69"/>
    <w:rsid w:val="791E56E4"/>
    <w:rsid w:val="79204284"/>
    <w:rsid w:val="79205F77"/>
    <w:rsid w:val="7922368F"/>
    <w:rsid w:val="792551A3"/>
    <w:rsid w:val="792B64AC"/>
    <w:rsid w:val="79312D2A"/>
    <w:rsid w:val="79331259"/>
    <w:rsid w:val="793706B9"/>
    <w:rsid w:val="79376731"/>
    <w:rsid w:val="7938329D"/>
    <w:rsid w:val="79384117"/>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11DE5"/>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87FFB"/>
    <w:rsid w:val="7A39689B"/>
    <w:rsid w:val="7A3E47B4"/>
    <w:rsid w:val="7A3F1642"/>
    <w:rsid w:val="7A4B7D2F"/>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84E25"/>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6E5B6C"/>
    <w:rsid w:val="7B727CDB"/>
    <w:rsid w:val="7B746B64"/>
    <w:rsid w:val="7B7501AD"/>
    <w:rsid w:val="7B78034A"/>
    <w:rsid w:val="7B7D005D"/>
    <w:rsid w:val="7B7D2AC5"/>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3847"/>
    <w:rsid w:val="7BCD7FFB"/>
    <w:rsid w:val="7BCE1954"/>
    <w:rsid w:val="7BCE5623"/>
    <w:rsid w:val="7BCF1DE2"/>
    <w:rsid w:val="7BCF3EB0"/>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96BD7"/>
    <w:rsid w:val="7C8A6F93"/>
    <w:rsid w:val="7C8B4BD5"/>
    <w:rsid w:val="7C8C75D1"/>
    <w:rsid w:val="7C8E642B"/>
    <w:rsid w:val="7C90724C"/>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82838"/>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AD49F6"/>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9F0B15"/>
    <w:rsid w:val="7EA126CA"/>
    <w:rsid w:val="7EA16798"/>
    <w:rsid w:val="7EA666C5"/>
    <w:rsid w:val="7EAC1CDF"/>
    <w:rsid w:val="7EAE7968"/>
    <w:rsid w:val="7EAE7AD7"/>
    <w:rsid w:val="7EB11529"/>
    <w:rsid w:val="7EB22177"/>
    <w:rsid w:val="7EB41AE0"/>
    <w:rsid w:val="7EB63A99"/>
    <w:rsid w:val="7EB7057B"/>
    <w:rsid w:val="7EB913D1"/>
    <w:rsid w:val="7EBA14D2"/>
    <w:rsid w:val="7EBB2436"/>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DF0482"/>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B3EAA"/>
    <w:rsid w:val="7F0E475D"/>
    <w:rsid w:val="7F0F1D84"/>
    <w:rsid w:val="7F0F3934"/>
    <w:rsid w:val="7F1026DA"/>
    <w:rsid w:val="7F1175F4"/>
    <w:rsid w:val="7F117D87"/>
    <w:rsid w:val="7F156FFF"/>
    <w:rsid w:val="7F1634AE"/>
    <w:rsid w:val="7F17138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94A35"/>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en-US"/>
    </w:rPr>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 w:type="character" w:customStyle="1" w:styleId="130">
    <w:name w:val="列表段落 字符1"/>
    <w:basedOn w:val="31"/>
    <w:link w:val="131"/>
    <w:qFormat/>
    <w:uiPriority w:val="0"/>
    <w:rPr>
      <w:kern w:val="2"/>
      <w:sz w:val="21"/>
      <w:szCs w:val="24"/>
    </w:rPr>
  </w:style>
  <w:style w:type="paragraph" w:customStyle="1" w:styleId="131">
    <w:name w:val="列表段落"/>
    <w:basedOn w:val="1"/>
    <w:link w:val="130"/>
    <w:qFormat/>
    <w:uiPriority w:val="0"/>
    <w:pPr>
      <w:keepNext w:val="0"/>
      <w:keepLines w:val="0"/>
      <w:widowControl w:val="0"/>
      <w:suppressLineNumbers w:val="0"/>
      <w:spacing w:before="0" w:beforeAutospacing="0" w:after="0" w:afterAutospacing="0"/>
      <w:ind w:left="840" w:leftChars="400" w:right="0"/>
      <w:jc w:val="both"/>
    </w:pPr>
    <w:rPr>
      <w:rFonts w:hint="default" w:ascii="Times New Roman" w:hAnsi="Times New Roman" w:eastAsia="宋体" w:cs="Times New Roman"/>
      <w:kern w:val="2"/>
      <w:sz w:val="21"/>
      <w:szCs w:val="24"/>
      <w:lang w:val="en-US" w:eastAsia="zh-CN" w:bidi="ar"/>
    </w:rPr>
  </w:style>
  <w:style w:type="paragraph" w:customStyle="1" w:styleId="132">
    <w:name w:val="列表段落1"/>
    <w:basedOn w:val="1"/>
    <w:qFormat/>
    <w:uiPriority w:val="0"/>
    <w:pPr>
      <w:keepNext w:val="0"/>
      <w:keepLines w:val="0"/>
      <w:widowControl w:val="0"/>
      <w:suppressLineNumbers w:val="0"/>
      <w:spacing w:before="0" w:beforeAutospacing="0" w:after="0" w:afterAutospacing="0"/>
      <w:ind w:left="840" w:leftChars="400" w:right="0"/>
      <w:jc w:val="both"/>
    </w:pPr>
    <w:rPr>
      <w:rFonts w:hint="default" w:ascii="Times New Roman" w:hAnsi="Times New Roman" w:eastAsia="宋体" w:cs="Times New Roman"/>
      <w:kern w:val="2"/>
      <w:sz w:val="21"/>
      <w:szCs w:val="24"/>
      <w:lang w:val="en-US" w:eastAsia="zh-CN" w:bidi="ar"/>
    </w:rPr>
  </w:style>
  <w:style w:type="paragraph" w:customStyle="1" w:styleId="133">
    <w:name w:val="msolistparagraph"/>
    <w:basedOn w:val="1"/>
    <w:qFormat/>
    <w:uiPriority w:val="0"/>
    <w:pPr>
      <w:keepNext w:val="0"/>
      <w:keepLines w:val="0"/>
      <w:widowControl/>
      <w:suppressLineNumbers w:val="0"/>
      <w:overflowPunct w:val="0"/>
      <w:autoSpaceDE w:val="0"/>
      <w:autoSpaceDN w:val="0"/>
      <w:adjustRightInd w:val="0"/>
      <w:spacing w:before="0" w:beforeAutospacing="0" w:after="180" w:afterAutospacing="0"/>
      <w:ind w:left="0" w:right="0" w:firstLine="420" w:firstLineChars="200"/>
      <w:jc w:val="left"/>
    </w:pPr>
    <w:rPr>
      <w:rFonts w:hint="default" w:ascii="Times New Roman" w:hAnsi="Times New Roman" w:eastAsia="Times New Roman" w:cs="Times New Roman"/>
      <w:kern w:val="0"/>
      <w:sz w:val="20"/>
      <w:szCs w:val="2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6E473-B20B-4087-B6B8-CDEFA47874D9}">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11</Pages>
  <Words>4697</Words>
  <Characters>26777</Characters>
  <Lines>223</Lines>
  <Paragraphs>62</Paragraphs>
  <TotalTime>2</TotalTime>
  <ScaleCrop>false</ScaleCrop>
  <LinksUpToDate>false</LinksUpToDate>
  <CharactersWithSpaces>31412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2024-08-09T03:19:00Z</dcterms:created>
  <dc:creator>ZTE</dc:creator>
  <cp:lastModifiedBy>00144563</cp:lastModifiedBy>
  <dcterms:modified xsi:type="dcterms:W3CDTF">2025-03-28T09:07:41Z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B156FC4918A04BA7B65D85573FBDF415</vt:lpwstr>
  </property>
</Properties>
</file>